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jc w:val="center"/>
        <w:rPr>
          <w:color w:val="000000" w:themeColor="text1"/>
          <w:sz w:val="44"/>
          <w:szCs w:val="44"/>
          <w14:textFill>
            <w14:solidFill>
              <w14:schemeClr w14:val="tx1"/>
            </w14:solidFill>
          </w14:textFill>
        </w:rPr>
      </w:pPr>
    </w:p>
    <w:p>
      <w:pPr>
        <w:ind w:left="0" w:leftChars="0" w:firstLine="0" w:firstLineChars="0"/>
        <w:jc w:val="center"/>
        <w:rPr>
          <w:rFonts w:hint="eastAsia" w:ascii="思源宋体 CN ExtraLight" w:hAnsi="思源宋体 CN ExtraLight" w:cs="思源宋体 CN ExtraLight"/>
          <w:b/>
          <w:sz w:val="44"/>
          <w:szCs w:val="44"/>
        </w:rPr>
      </w:pPr>
      <w:r>
        <w:rPr>
          <w:rFonts w:hint="eastAsia" w:ascii="思源宋体 CN ExtraLight" w:hAnsi="思源宋体 CN ExtraLight" w:cs="思源宋体 CN ExtraLight"/>
          <w:b/>
          <w:sz w:val="44"/>
          <w:szCs w:val="44"/>
        </w:rPr>
        <w:t>蜀道投资集团有限责任公司</w:t>
      </w:r>
    </w:p>
    <w:p>
      <w:pPr>
        <w:ind w:left="0" w:leftChars="0" w:firstLine="0" w:firstLineChars="0"/>
        <w:jc w:val="center"/>
        <w:rPr>
          <w:rFonts w:hint="eastAsia" w:ascii="思源宋体 CN ExtraLight" w:hAnsi="思源宋体 CN ExtraLight" w:cs="思源宋体 CN ExtraLight"/>
          <w:b/>
          <w:sz w:val="44"/>
          <w:szCs w:val="44"/>
        </w:rPr>
      </w:pPr>
      <w:r>
        <w:rPr>
          <w:rFonts w:hint="eastAsia" w:ascii="思源宋体 CN ExtraLight" w:hAnsi="思源宋体 CN ExtraLight" w:cs="思源宋体 CN ExtraLight"/>
          <w:b/>
          <w:sz w:val="44"/>
          <w:szCs w:val="44"/>
        </w:rPr>
        <w:t>集中招标采购平台</w:t>
      </w:r>
    </w:p>
    <w:p>
      <w:pPr>
        <w:ind w:left="0" w:leftChars="0" w:firstLine="0" w:firstLineChars="0"/>
        <w:jc w:val="center"/>
        <w:rPr>
          <w:rFonts w:hint="eastAsia" w:ascii="思源宋体 CN ExtraLight" w:hAnsi="思源宋体 CN ExtraLight" w:cs="思源宋体 CN ExtraLight"/>
          <w:b/>
          <w:sz w:val="44"/>
          <w:szCs w:val="44"/>
        </w:rPr>
      </w:pPr>
    </w:p>
    <w:p>
      <w:pPr>
        <w:ind w:left="0" w:leftChars="0" w:firstLine="0" w:firstLineChars="0"/>
        <w:jc w:val="center"/>
        <w:rPr>
          <w:rFonts w:hint="eastAsia" w:ascii="思源宋体 CN ExtraLight" w:hAnsi="思源宋体 CN ExtraLight" w:cs="思源宋体 CN ExtraLight"/>
          <w:b/>
          <w:sz w:val="44"/>
          <w:szCs w:val="44"/>
        </w:rPr>
      </w:pPr>
    </w:p>
    <w:p>
      <w:pPr>
        <w:ind w:left="0" w:leftChars="0" w:firstLine="0" w:firstLineChars="0"/>
        <w:jc w:val="center"/>
        <w:rPr>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供应商</w:t>
      </w:r>
      <w:r>
        <w:rPr>
          <w:b/>
          <w:color w:val="000000" w:themeColor="text1"/>
          <w:sz w:val="44"/>
          <w:szCs w:val="44"/>
          <w14:textFill>
            <w14:solidFill>
              <w14:schemeClr w14:val="tx1"/>
            </w14:solidFill>
          </w14:textFill>
        </w:rPr>
        <w:t>操作手册</w:t>
      </w:r>
    </w:p>
    <w:p>
      <w:pPr>
        <w:pStyle w:val="34"/>
        <w:ind w:firstLine="360"/>
        <w:rPr>
          <w:color w:val="000000" w:themeColor="text1"/>
          <w14:textFill>
            <w14:solidFill>
              <w14:schemeClr w14:val="tx1"/>
            </w14:solidFill>
          </w14:textFill>
        </w:rPr>
      </w:pPr>
    </w:p>
    <w:p>
      <w:pPr>
        <w:pStyle w:val="34"/>
        <w:ind w:firstLine="360"/>
        <w:rPr>
          <w:color w:val="000000" w:themeColor="text1"/>
          <w14:textFill>
            <w14:solidFill>
              <w14:schemeClr w14:val="tx1"/>
            </w14:solidFill>
          </w14:textFill>
        </w:rPr>
      </w:pPr>
    </w:p>
    <w:p>
      <w:pPr>
        <w:pStyle w:val="34"/>
        <w:ind w:firstLine="360"/>
        <w:rPr>
          <w:color w:val="000000" w:themeColor="text1"/>
          <w14:textFill>
            <w14:solidFill>
              <w14:schemeClr w14:val="tx1"/>
            </w14:solidFill>
          </w14:textFill>
        </w:rPr>
      </w:pPr>
    </w:p>
    <w:p>
      <w:pPr>
        <w:pStyle w:val="34"/>
        <w:ind w:firstLine="360"/>
        <w:rPr>
          <w:color w:val="000000" w:themeColor="text1"/>
          <w14:textFill>
            <w14:solidFill>
              <w14:schemeClr w14:val="tx1"/>
            </w14:solidFill>
          </w14:textFill>
        </w:rPr>
      </w:pPr>
    </w:p>
    <w:p>
      <w:pPr>
        <w:pStyle w:val="34"/>
        <w:ind w:firstLine="360"/>
        <w:rPr>
          <w:color w:val="000000" w:themeColor="text1"/>
          <w14:textFill>
            <w14:solidFill>
              <w14:schemeClr w14:val="tx1"/>
            </w14:solidFill>
          </w14:textFill>
        </w:rPr>
      </w:pPr>
    </w:p>
    <w:p>
      <w:pPr>
        <w:pStyle w:val="34"/>
        <w:ind w:firstLine="360"/>
        <w:rPr>
          <w:color w:val="000000" w:themeColor="text1"/>
          <w14:textFill>
            <w14:solidFill>
              <w14:schemeClr w14:val="tx1"/>
            </w14:solidFill>
          </w14:textFill>
        </w:rPr>
      </w:pPr>
    </w:p>
    <w:p>
      <w:pPr>
        <w:pStyle w:val="34"/>
        <w:ind w:firstLine="360"/>
        <w:rPr>
          <w:color w:val="000000" w:themeColor="text1"/>
          <w14:textFill>
            <w14:solidFill>
              <w14:schemeClr w14:val="tx1"/>
            </w14:solidFill>
          </w14:textFill>
        </w:rPr>
      </w:pPr>
    </w:p>
    <w:p>
      <w:pPr>
        <w:pStyle w:val="34"/>
        <w:ind w:firstLine="0" w:firstLineChars="0"/>
        <w:rPr>
          <w:color w:val="000000" w:themeColor="text1"/>
          <w14:textFill>
            <w14:solidFill>
              <w14:schemeClr w14:val="tx1"/>
            </w14:solidFill>
          </w14:textFill>
        </w:rPr>
      </w:pPr>
    </w:p>
    <w:p>
      <w:pPr>
        <w:spacing w:line="240" w:lineRule="auto"/>
        <w:ind w:firstLine="0" w:firstLineChars="0"/>
        <w:jc w:val="center"/>
        <w:rPr>
          <w:b/>
          <w:color w:val="000000" w:themeColor="text1"/>
          <w:spacing w:val="200"/>
          <w:sz w:val="32"/>
          <w14:textFill>
            <w14:solidFill>
              <w14:schemeClr w14:val="tx1"/>
            </w14:solidFill>
          </w14:textFill>
        </w:rPr>
      </w:pPr>
    </w:p>
    <w:p>
      <w:pPr>
        <w:spacing w:line="240" w:lineRule="auto"/>
        <w:ind w:firstLine="0" w:firstLineChars="0"/>
        <w:jc w:val="center"/>
        <w:rPr>
          <w:b/>
          <w:color w:val="000000" w:themeColor="text1"/>
          <w:spacing w:val="200"/>
          <w:sz w:val="32"/>
          <w14:textFill>
            <w14:solidFill>
              <w14:schemeClr w14:val="tx1"/>
            </w14:solidFill>
          </w14:textFill>
        </w:rPr>
      </w:pP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843" w:header="454" w:footer="680" w:gutter="0"/>
          <w:pgNumType w:start="0"/>
          <w:cols w:space="720" w:num="1"/>
          <w:titlePg/>
          <w:docGrid w:type="lines" w:linePitch="312" w:charSpace="0"/>
        </w:sectPr>
      </w:pPr>
    </w:p>
    <w:p>
      <w:pPr>
        <w:pStyle w:val="14"/>
        <w:tabs>
          <w:tab w:val="right" w:leader="dot" w:pos="8266"/>
        </w:tabs>
        <w:jc w:val="center"/>
        <w:rPr>
          <w:b/>
          <w:caps w:val="0"/>
          <w:color w:val="000000" w:themeColor="text1"/>
          <w:sz w:val="44"/>
          <w:szCs w:val="44"/>
          <w14:textFill>
            <w14:solidFill>
              <w14:schemeClr w14:val="tx1"/>
            </w14:solidFill>
          </w14:textFill>
        </w:rPr>
      </w:pPr>
      <w:r>
        <w:rPr>
          <w:rFonts w:hint="eastAsia"/>
          <w:b/>
          <w:caps w:val="0"/>
          <w:color w:val="000000" w:themeColor="text1"/>
          <w:sz w:val="44"/>
          <w:szCs w:val="44"/>
          <w14:textFill>
            <w14:solidFill>
              <w14:schemeClr w14:val="tx1"/>
            </w14:solidFill>
          </w14:textFill>
        </w:rPr>
        <w:t>目    录</w:t>
      </w:r>
    </w:p>
    <w:p>
      <w:pPr>
        <w:pStyle w:val="14"/>
        <w:tabs>
          <w:tab w:val="right" w:leader="dot" w:pos="8266"/>
        </w:tabs>
      </w:pPr>
      <w:r>
        <w:rPr>
          <w:b/>
          <w:caps w:val="0"/>
          <w:color w:val="000000" w:themeColor="text1"/>
          <w14:textFill>
            <w14:solidFill>
              <w14:schemeClr w14:val="tx1"/>
            </w14:solidFill>
          </w14:textFill>
        </w:rPr>
        <w:fldChar w:fldCharType="begin"/>
      </w:r>
      <w:r>
        <w:rPr>
          <w:b/>
          <w:caps w:val="0"/>
          <w:color w:val="000000" w:themeColor="text1"/>
          <w14:textFill>
            <w14:solidFill>
              <w14:schemeClr w14:val="tx1"/>
            </w14:solidFill>
          </w14:textFill>
        </w:rPr>
        <w:instrText xml:space="preserve">TOC \o "1-5" \h \u </w:instrText>
      </w:r>
      <w:r>
        <w:rPr>
          <w:b/>
          <w:caps w:val="0"/>
          <w:color w:val="000000" w:themeColor="text1"/>
          <w14:textFill>
            <w14:solidFill>
              <w14:schemeClr w14:val="tx1"/>
            </w14:solidFill>
          </w14:textFill>
        </w:rPr>
        <w:fldChar w:fldCharType="separate"/>
      </w:r>
      <w:r>
        <w:rPr>
          <w:caps w:val="0"/>
          <w:color w:val="000000" w:themeColor="text1"/>
          <w14:textFill>
            <w14:solidFill>
              <w14:schemeClr w14:val="tx1"/>
            </w14:solidFill>
          </w14:textFill>
        </w:rPr>
        <w:fldChar w:fldCharType="begin"/>
      </w:r>
      <w:r>
        <w:rPr>
          <w:caps w:val="0"/>
        </w:rPr>
        <w:instrText xml:space="preserve"> HYPERLINK \l _Toc13428 </w:instrText>
      </w:r>
      <w:r>
        <w:rPr>
          <w:caps w:val="0"/>
        </w:rPr>
        <w:fldChar w:fldCharType="separate"/>
      </w:r>
      <w:r>
        <w:rPr>
          <w:rFonts w:hint="eastAsia"/>
          <w:lang w:val="en-US" w:eastAsia="zh-CN"/>
        </w:rPr>
        <w:t>一、</w:t>
      </w:r>
      <w:r>
        <w:rPr>
          <w:rFonts w:hint="eastAsia"/>
        </w:rPr>
        <w:t>系统前期准备</w:t>
      </w:r>
      <w:r>
        <w:tab/>
      </w:r>
      <w:r>
        <w:fldChar w:fldCharType="begin"/>
      </w:r>
      <w:r>
        <w:instrText xml:space="preserve"> PAGEREF _Toc13428 \h </w:instrText>
      </w:r>
      <w:r>
        <w:fldChar w:fldCharType="separate"/>
      </w:r>
      <w:r>
        <w:t>2</w:t>
      </w:r>
      <w:r>
        <w:fldChar w:fldCharType="end"/>
      </w:r>
      <w:r>
        <w:rPr>
          <w:caps w:val="0"/>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_Toc10152 </w:instrText>
      </w:r>
      <w:r>
        <w:fldChar w:fldCharType="separate"/>
      </w:r>
      <w:r>
        <w:rPr>
          <w:rFonts w:hint="eastAsia" w:ascii="Times New Roman" w:hAnsi="Times New Roman" w:eastAsia="宋体" w:cs="Times New Roman"/>
          <w:bCs/>
          <w:kern w:val="2"/>
          <w:szCs w:val="32"/>
          <w:lang w:val="en-US" w:eastAsia="zh-CN" w:bidi="ar-SA"/>
        </w:rPr>
        <w:t>1.1</w:t>
      </w:r>
      <w:r>
        <w:rPr>
          <w:rFonts w:hint="eastAsia"/>
        </w:rPr>
        <w:t>驱动安装说明</w:t>
      </w:r>
      <w:r>
        <w:tab/>
      </w:r>
      <w:r>
        <w:fldChar w:fldCharType="begin"/>
      </w:r>
      <w:r>
        <w:instrText xml:space="preserve"> PAGEREF _Toc10152 \h </w:instrText>
      </w:r>
      <w:r>
        <w:fldChar w:fldCharType="separate"/>
      </w:r>
      <w:r>
        <w:t>2</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_Toc50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1.1.1</w:t>
      </w:r>
      <w:r>
        <w:rPr>
          <w:rFonts w:hint="eastAsia"/>
        </w:rPr>
        <w:t>安装驱动程序</w:t>
      </w:r>
      <w:r>
        <w:tab/>
      </w:r>
      <w:r>
        <w:fldChar w:fldCharType="begin"/>
      </w:r>
      <w:r>
        <w:instrText xml:space="preserve"> PAGEREF _Toc50 \h </w:instrText>
      </w:r>
      <w:r>
        <w:fldChar w:fldCharType="separate"/>
      </w:r>
      <w:r>
        <w:t>2</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_Toc28055 </w:instrText>
      </w:r>
      <w:r>
        <w:fldChar w:fldCharType="separate"/>
      </w:r>
      <w:r>
        <w:rPr>
          <w:rFonts w:hint="eastAsia" w:ascii="Times New Roman" w:hAnsi="Times New Roman" w:eastAsia="宋体" w:cs="Times New Roman"/>
          <w:bCs/>
          <w:kern w:val="2"/>
          <w:szCs w:val="32"/>
          <w:lang w:val="en-US" w:eastAsia="zh-CN" w:bidi="ar-SA"/>
        </w:rPr>
        <w:t>1.2、</w:t>
      </w:r>
      <w:r>
        <w:rPr>
          <w:rFonts w:hint="eastAsia"/>
        </w:rPr>
        <w:t>浏览器配置</w:t>
      </w:r>
      <w:r>
        <w:tab/>
      </w:r>
      <w:r>
        <w:fldChar w:fldCharType="begin"/>
      </w:r>
      <w:r>
        <w:instrText xml:space="preserve"> PAGEREF _Toc28055 \h </w:instrText>
      </w:r>
      <w:r>
        <w:fldChar w:fldCharType="separate"/>
      </w:r>
      <w:r>
        <w:t>2</w:t>
      </w:r>
      <w:r>
        <w:fldChar w:fldCharType="end"/>
      </w:r>
      <w:r>
        <w:rPr>
          <w:color w:val="000000" w:themeColor="text1"/>
          <w14:textFill>
            <w14:solidFill>
              <w14:schemeClr w14:val="tx1"/>
            </w14:solidFill>
          </w14:textFill>
        </w:rPr>
        <w:fldChar w:fldCharType="end"/>
      </w:r>
    </w:p>
    <w:p>
      <w:pPr>
        <w:pStyle w:val="14"/>
        <w:tabs>
          <w:tab w:val="right" w:leader="dot" w:pos="8266"/>
        </w:tabs>
      </w:pPr>
      <w:r>
        <w:rPr>
          <w:color w:val="000000" w:themeColor="text1"/>
          <w14:textFill>
            <w14:solidFill>
              <w14:schemeClr w14:val="tx1"/>
            </w14:solidFill>
          </w14:textFill>
        </w:rPr>
        <w:fldChar w:fldCharType="begin"/>
      </w:r>
      <w:r>
        <w:instrText xml:space="preserve"> HYPERLINK \l _Toc22544 </w:instrText>
      </w:r>
      <w:r>
        <w:fldChar w:fldCharType="separate"/>
      </w:r>
      <w:r>
        <w:rPr>
          <w:rFonts w:hint="eastAsia" w:ascii="Times New Roman" w:hAnsi="Times New Roman" w:eastAsia="宋体" w:cs="Times New Roman"/>
          <w:bCs/>
          <w:kern w:val="44"/>
          <w:szCs w:val="28"/>
          <w:lang w:val="en-US" w:eastAsia="zh-CN" w:bidi="ar-SA"/>
        </w:rPr>
        <w:t>二、</w:t>
      </w:r>
      <w:r>
        <w:rPr>
          <w:rFonts w:hint="eastAsia"/>
        </w:rPr>
        <w:t>用户登录</w:t>
      </w:r>
      <w:r>
        <w:tab/>
      </w:r>
      <w:r>
        <w:fldChar w:fldCharType="begin"/>
      </w:r>
      <w:r>
        <w:instrText xml:space="preserve"> PAGEREF _Toc22544 \h </w:instrText>
      </w:r>
      <w:r>
        <w:fldChar w:fldCharType="separate"/>
      </w:r>
      <w:r>
        <w:t>3</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_Toc31127 </w:instrText>
      </w:r>
      <w:r>
        <w:fldChar w:fldCharType="separate"/>
      </w:r>
      <w:r>
        <w:rPr>
          <w:rFonts w:hint="eastAsia" w:ascii="Times New Roman" w:hAnsi="Times New Roman" w:eastAsia="宋体" w:cs="Times New Roman"/>
          <w:bCs/>
          <w:kern w:val="2"/>
          <w:szCs w:val="32"/>
          <w:lang w:val="en-US" w:eastAsia="zh-CN" w:bidi="ar-SA"/>
        </w:rPr>
        <w:t>2.1、</w:t>
      </w:r>
      <w:r>
        <w:rPr>
          <w:rFonts w:hint="eastAsia"/>
        </w:rPr>
        <w:t>首页登录</w:t>
      </w:r>
      <w:r>
        <w:tab/>
      </w:r>
      <w:r>
        <w:fldChar w:fldCharType="begin"/>
      </w:r>
      <w:r>
        <w:instrText xml:space="preserve"> PAGEREF _Toc31127 \h </w:instrText>
      </w:r>
      <w:r>
        <w:fldChar w:fldCharType="separate"/>
      </w:r>
      <w:r>
        <w:t>3</w:t>
      </w:r>
      <w:r>
        <w:fldChar w:fldCharType="end"/>
      </w:r>
      <w:r>
        <w:rPr>
          <w:color w:val="000000" w:themeColor="text1"/>
          <w14:textFill>
            <w14:solidFill>
              <w14:schemeClr w14:val="tx1"/>
            </w14:solidFill>
          </w14:textFill>
        </w:rPr>
        <w:fldChar w:fldCharType="end"/>
      </w:r>
    </w:p>
    <w:p>
      <w:pPr>
        <w:pStyle w:val="14"/>
        <w:tabs>
          <w:tab w:val="right" w:leader="dot" w:pos="8266"/>
        </w:tabs>
      </w:pPr>
      <w:r>
        <w:rPr>
          <w:color w:val="000000" w:themeColor="text1"/>
          <w14:textFill>
            <w14:solidFill>
              <w14:schemeClr w14:val="tx1"/>
            </w14:solidFill>
          </w14:textFill>
        </w:rPr>
        <w:fldChar w:fldCharType="begin"/>
      </w:r>
      <w:r>
        <w:instrText xml:space="preserve"> HYPERLINK \l _Toc18265 </w:instrText>
      </w:r>
      <w:r>
        <w:fldChar w:fldCharType="separate"/>
      </w:r>
      <w:r>
        <w:rPr>
          <w:rFonts w:hint="eastAsia" w:ascii="Times New Roman" w:hAnsi="Times New Roman" w:eastAsia="宋体" w:cs="Times New Roman"/>
          <w:bCs/>
          <w:kern w:val="44"/>
          <w:szCs w:val="28"/>
          <w:lang w:val="en-US" w:eastAsia="zh-CN" w:bidi="ar-SA"/>
        </w:rPr>
        <w:t>三、</w:t>
      </w:r>
      <w:r>
        <w:rPr>
          <w:rFonts w:hint="eastAsia"/>
        </w:rPr>
        <w:t>招标采购</w:t>
      </w:r>
      <w:r>
        <w:t>业务</w:t>
      </w:r>
      <w:r>
        <w:tab/>
      </w:r>
      <w:r>
        <w:fldChar w:fldCharType="begin"/>
      </w:r>
      <w:r>
        <w:instrText xml:space="preserve"> PAGEREF _Toc18265 \h </w:instrText>
      </w:r>
      <w:r>
        <w:fldChar w:fldCharType="separate"/>
      </w:r>
      <w:r>
        <w:t>5</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_Toc1923 </w:instrText>
      </w:r>
      <w:r>
        <w:fldChar w:fldCharType="separate"/>
      </w:r>
      <w:r>
        <w:rPr>
          <w:rFonts w:hint="eastAsia" w:ascii="Times New Roman" w:hAnsi="Times New Roman" w:eastAsia="宋体" w:cs="Times New Roman"/>
          <w:bCs/>
          <w:kern w:val="2"/>
          <w:szCs w:val="32"/>
          <w:lang w:val="en-US" w:eastAsia="zh-CN" w:bidi="ar-SA"/>
        </w:rPr>
        <w:t>3.1、</w:t>
      </w:r>
      <w:r>
        <w:rPr>
          <w:rFonts w:hint="eastAsia"/>
        </w:rPr>
        <w:t>公开招标</w:t>
      </w:r>
      <w:r>
        <w:tab/>
      </w:r>
      <w:r>
        <w:fldChar w:fldCharType="begin"/>
      </w:r>
      <w:r>
        <w:instrText xml:space="preserve"> PAGEREF _Toc1923 \h </w:instrText>
      </w:r>
      <w:r>
        <w:fldChar w:fldCharType="separate"/>
      </w:r>
      <w:r>
        <w:t>5</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_Toc18789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3.1.1、</w:t>
      </w:r>
      <w:r>
        <w:rPr>
          <w:rFonts w:hint="eastAsia"/>
        </w:rPr>
        <w:t>公告信息</w:t>
      </w:r>
      <w:r>
        <w:tab/>
      </w:r>
      <w:r>
        <w:fldChar w:fldCharType="begin"/>
      </w:r>
      <w:r>
        <w:instrText xml:space="preserve"> PAGEREF _Toc18789 \h </w:instrText>
      </w:r>
      <w:r>
        <w:fldChar w:fldCharType="separate"/>
      </w:r>
      <w:r>
        <w:t>5</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_Toc16528 </w:instrText>
      </w:r>
      <w:r>
        <w:fldChar w:fldCharType="separate"/>
      </w:r>
      <w:r>
        <w:rPr>
          <w:rFonts w:hint="eastAsia" w:ascii="Times New Roman" w:hAnsi="Times New Roman" w:eastAsia="宋体" w:cs="Times New Roman"/>
          <w:bCs/>
          <w:kern w:val="2"/>
          <w:szCs w:val="24"/>
          <w:lang w:val="en-US" w:eastAsia="zh-CN" w:bidi="ar-SA"/>
        </w:rPr>
        <w:t>3.1.1.1、</w:t>
      </w:r>
      <w:r>
        <w:rPr>
          <w:rFonts w:hint="eastAsia"/>
        </w:rPr>
        <w:t>填写投标信息</w:t>
      </w:r>
      <w:r>
        <w:tab/>
      </w:r>
      <w:r>
        <w:fldChar w:fldCharType="begin"/>
      </w:r>
      <w:r>
        <w:instrText xml:space="preserve"> PAGEREF _Toc16528 \h </w:instrText>
      </w:r>
      <w:r>
        <w:fldChar w:fldCharType="separate"/>
      </w:r>
      <w:r>
        <w:t>5</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_Toc6353 </w:instrText>
      </w:r>
      <w:r>
        <w:fldChar w:fldCharType="separate"/>
      </w:r>
      <w:r>
        <w:rPr>
          <w:rFonts w:hint="eastAsia" w:ascii="Times New Roman" w:hAnsi="Times New Roman" w:eastAsia="宋体" w:cs="Times New Roman"/>
          <w:bCs/>
          <w:kern w:val="2"/>
          <w:szCs w:val="24"/>
          <w:lang w:val="en-US" w:eastAsia="zh-CN" w:bidi="ar-SA"/>
        </w:rPr>
        <w:t>3.1.1.2、</w:t>
      </w:r>
      <w:r>
        <w:rPr>
          <w:rFonts w:hint="eastAsia"/>
        </w:rPr>
        <w:t>查看公告详情</w:t>
      </w:r>
      <w:r>
        <w:tab/>
      </w:r>
      <w:r>
        <w:fldChar w:fldCharType="begin"/>
      </w:r>
      <w:r>
        <w:instrText xml:space="preserve"> PAGEREF _Toc6353 \h </w:instrText>
      </w:r>
      <w:r>
        <w:fldChar w:fldCharType="separate"/>
      </w:r>
      <w:r>
        <w:t>6</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_Toc14903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3.1.2、</w:t>
      </w:r>
      <w:r>
        <w:rPr>
          <w:rFonts w:hint="eastAsia"/>
        </w:rPr>
        <w:t>我的项目</w:t>
      </w:r>
      <w:r>
        <w:tab/>
      </w:r>
      <w:r>
        <w:fldChar w:fldCharType="begin"/>
      </w:r>
      <w:r>
        <w:instrText xml:space="preserve"> PAGEREF _Toc14903 \h </w:instrText>
      </w:r>
      <w:r>
        <w:fldChar w:fldCharType="separate"/>
      </w:r>
      <w:r>
        <w:t>7</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_Toc27960 </w:instrText>
      </w:r>
      <w:r>
        <w:fldChar w:fldCharType="separate"/>
      </w:r>
      <w:r>
        <w:rPr>
          <w:rFonts w:hint="eastAsia" w:ascii="Times New Roman" w:hAnsi="Times New Roman" w:eastAsia="宋体" w:cs="Times New Roman"/>
          <w:bCs/>
          <w:kern w:val="2"/>
          <w:szCs w:val="24"/>
          <w:lang w:val="en-US" w:eastAsia="zh-CN" w:bidi="ar-SA"/>
        </w:rPr>
        <w:t>3.1.2.1、</w:t>
      </w:r>
      <w:r>
        <w:rPr>
          <w:rFonts w:hint="eastAsia"/>
        </w:rPr>
        <w:t>查看投标信息</w:t>
      </w:r>
      <w:r>
        <w:tab/>
      </w:r>
      <w:r>
        <w:fldChar w:fldCharType="begin"/>
      </w:r>
      <w:r>
        <w:instrText xml:space="preserve"> PAGEREF _Toc27960 \h </w:instrText>
      </w:r>
      <w:r>
        <w:fldChar w:fldCharType="separate"/>
      </w:r>
      <w:r>
        <w:t>7</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_Toc3467 </w:instrText>
      </w:r>
      <w:r>
        <w:fldChar w:fldCharType="separate"/>
      </w:r>
      <w:r>
        <w:rPr>
          <w:rFonts w:hint="eastAsia" w:ascii="Times New Roman" w:hAnsi="Times New Roman" w:eastAsia="宋体" w:cs="Times New Roman"/>
          <w:bCs/>
          <w:kern w:val="2"/>
          <w:szCs w:val="24"/>
          <w:lang w:val="en-US" w:eastAsia="zh-CN" w:bidi="ar-SA"/>
        </w:rPr>
        <w:t>3.1.2.2、</w:t>
      </w:r>
      <w:r>
        <w:t>招标文件领取</w:t>
      </w:r>
      <w:r>
        <w:rPr>
          <w:rFonts w:hint="eastAsia"/>
          <w:lang w:val="en-US" w:eastAsia="zh-CN"/>
        </w:rPr>
        <w:t>和投标文件制作</w:t>
      </w:r>
      <w:r>
        <w:tab/>
      </w:r>
      <w:r>
        <w:fldChar w:fldCharType="begin"/>
      </w:r>
      <w:r>
        <w:instrText xml:space="preserve"> PAGEREF _Toc3467 \h </w:instrText>
      </w:r>
      <w:r>
        <w:fldChar w:fldCharType="separate"/>
      </w:r>
      <w:r>
        <w:t>9</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_Toc17342 </w:instrText>
      </w:r>
      <w:r>
        <w:fldChar w:fldCharType="separate"/>
      </w:r>
      <w:r>
        <w:rPr>
          <w:rFonts w:hint="eastAsia" w:ascii="Times New Roman" w:hAnsi="Times New Roman" w:eastAsia="宋体" w:cs="Times New Roman"/>
          <w:bCs/>
          <w:kern w:val="2"/>
          <w:szCs w:val="24"/>
          <w:lang w:val="en-US" w:eastAsia="zh-CN" w:bidi="ar-SA"/>
        </w:rPr>
        <w:t>3.1.2.3、</w:t>
      </w:r>
      <w:r>
        <w:rPr>
          <w:rFonts w:hint="eastAsia"/>
        </w:rPr>
        <w:t>招标</w:t>
      </w:r>
      <w:r>
        <w:t>结果通知书</w:t>
      </w:r>
      <w:r>
        <w:rPr>
          <w:rFonts w:hint="eastAsia"/>
        </w:rPr>
        <w:t>查看</w:t>
      </w:r>
      <w:r>
        <w:tab/>
      </w:r>
      <w:r>
        <w:fldChar w:fldCharType="begin"/>
      </w:r>
      <w:r>
        <w:instrText xml:space="preserve"> PAGEREF _Toc17342 \h </w:instrText>
      </w:r>
      <w:r>
        <w:fldChar w:fldCharType="separate"/>
      </w:r>
      <w:r>
        <w:t>15</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_Toc21013 </w:instrText>
      </w:r>
      <w:r>
        <w:fldChar w:fldCharType="separate"/>
      </w:r>
      <w:r>
        <w:rPr>
          <w:rFonts w:hint="eastAsia" w:ascii="Times New Roman" w:hAnsi="Times New Roman" w:eastAsia="宋体" w:cs="Times New Roman"/>
          <w:bCs/>
          <w:kern w:val="2"/>
          <w:szCs w:val="24"/>
          <w:lang w:val="en-US" w:eastAsia="zh-CN" w:bidi="ar-SA"/>
        </w:rPr>
        <w:t>3.1.2.4、</w:t>
      </w:r>
      <w:r>
        <w:rPr>
          <w:rFonts w:hint="eastAsia"/>
        </w:rPr>
        <w:t>提问</w:t>
      </w:r>
      <w:r>
        <w:tab/>
      </w:r>
      <w:r>
        <w:fldChar w:fldCharType="begin"/>
      </w:r>
      <w:r>
        <w:instrText xml:space="preserve"> PAGEREF _Toc21013 \h </w:instrText>
      </w:r>
      <w:r>
        <w:fldChar w:fldCharType="separate"/>
      </w:r>
      <w:r>
        <w:t>16</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_Toc28913 </w:instrText>
      </w:r>
      <w:r>
        <w:fldChar w:fldCharType="separate"/>
      </w:r>
      <w:r>
        <w:rPr>
          <w:rFonts w:hint="eastAsia" w:ascii="Times New Roman" w:hAnsi="Times New Roman" w:eastAsia="宋体" w:cs="Times New Roman"/>
          <w:bCs/>
          <w:kern w:val="2"/>
          <w:szCs w:val="24"/>
          <w:lang w:val="en-US" w:eastAsia="zh-CN" w:bidi="ar-SA"/>
        </w:rPr>
        <w:t>3.1.2.5、</w:t>
      </w:r>
      <w:r>
        <w:t>异议</w:t>
      </w:r>
      <w:r>
        <w:tab/>
      </w:r>
      <w:r>
        <w:fldChar w:fldCharType="begin"/>
      </w:r>
      <w:r>
        <w:instrText xml:space="preserve"> PAGEREF _Toc28913 \h </w:instrText>
      </w:r>
      <w:r>
        <w:fldChar w:fldCharType="separate"/>
      </w:r>
      <w:r>
        <w:t>18</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_Toc24743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3.1.3、</w:t>
      </w:r>
      <w:r>
        <w:rPr>
          <w:rFonts w:hint="eastAsia"/>
        </w:rPr>
        <w:t>中标项目</w:t>
      </w:r>
      <w:r>
        <w:tab/>
      </w:r>
      <w:r>
        <w:fldChar w:fldCharType="begin"/>
      </w:r>
      <w:r>
        <w:instrText xml:space="preserve"> PAGEREF _Toc24743 \h </w:instrText>
      </w:r>
      <w:r>
        <w:fldChar w:fldCharType="separate"/>
      </w:r>
      <w:r>
        <w:t>21</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_Toc9680 </w:instrText>
      </w:r>
      <w:r>
        <w:fldChar w:fldCharType="separate"/>
      </w:r>
      <w:r>
        <w:rPr>
          <w:rFonts w:hint="eastAsia" w:ascii="Times New Roman" w:hAnsi="Times New Roman" w:eastAsia="宋体" w:cs="Times New Roman"/>
          <w:bCs/>
          <w:kern w:val="2"/>
          <w:szCs w:val="24"/>
          <w:lang w:val="en-US" w:eastAsia="zh-CN" w:bidi="ar-SA"/>
        </w:rPr>
        <w:t>3.1.3.1、</w:t>
      </w:r>
      <w:r>
        <w:t>中标通知书</w:t>
      </w:r>
      <w:r>
        <w:rPr>
          <w:rFonts w:hint="eastAsia"/>
        </w:rPr>
        <w:t>查看</w:t>
      </w:r>
      <w:r>
        <w:tab/>
      </w:r>
      <w:r>
        <w:fldChar w:fldCharType="begin"/>
      </w:r>
      <w:r>
        <w:instrText xml:space="preserve"> PAGEREF _Toc9680 \h </w:instrText>
      </w:r>
      <w:r>
        <w:fldChar w:fldCharType="separate"/>
      </w:r>
      <w:r>
        <w:t>21</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_Toc12295 </w:instrText>
      </w:r>
      <w:r>
        <w:fldChar w:fldCharType="separate"/>
      </w:r>
      <w:r>
        <w:rPr>
          <w:rFonts w:hint="eastAsia" w:ascii="Times New Roman" w:hAnsi="Times New Roman" w:eastAsia="宋体" w:cs="Times New Roman"/>
          <w:bCs/>
          <w:kern w:val="2"/>
          <w:szCs w:val="24"/>
          <w:lang w:val="en-US" w:eastAsia="zh-CN" w:bidi="ar-SA"/>
        </w:rPr>
        <w:t>3.1.3.2、</w:t>
      </w:r>
      <w:r>
        <w:t>合同签署</w:t>
      </w:r>
      <w:r>
        <w:tab/>
      </w:r>
      <w:r>
        <w:fldChar w:fldCharType="begin"/>
      </w:r>
      <w:r>
        <w:instrText xml:space="preserve"> PAGEREF _Toc12295 \h </w:instrText>
      </w:r>
      <w:r>
        <w:fldChar w:fldCharType="separate"/>
      </w:r>
      <w:r>
        <w:t>23</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_Toc18637 </w:instrText>
      </w:r>
      <w:r>
        <w:fldChar w:fldCharType="separate"/>
      </w:r>
      <w:r>
        <w:rPr>
          <w:rFonts w:hint="eastAsia" w:ascii="Times New Roman" w:hAnsi="Times New Roman" w:eastAsia="宋体" w:cs="Times New Roman"/>
          <w:bCs/>
          <w:kern w:val="2"/>
          <w:szCs w:val="32"/>
          <w:lang w:val="en-US" w:eastAsia="zh-CN" w:bidi="ar-SA"/>
        </w:rPr>
        <w:t>3.2、</w:t>
      </w:r>
      <w:r>
        <w:rPr>
          <w:rFonts w:hint="eastAsia"/>
        </w:rPr>
        <w:t>邀请招标</w:t>
      </w:r>
      <w:r>
        <w:tab/>
      </w:r>
      <w:r>
        <w:fldChar w:fldCharType="begin"/>
      </w:r>
      <w:r>
        <w:instrText xml:space="preserve"> PAGEREF _Toc18637 \h </w:instrText>
      </w:r>
      <w:r>
        <w:fldChar w:fldCharType="separate"/>
      </w:r>
      <w:r>
        <w:t>24</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_Toc18795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3.2.1、</w:t>
      </w:r>
      <w:r>
        <w:rPr>
          <w:rFonts w:hint="eastAsia"/>
        </w:rPr>
        <w:t>投标邀请</w:t>
      </w:r>
      <w:r>
        <w:tab/>
      </w:r>
      <w:r>
        <w:fldChar w:fldCharType="begin"/>
      </w:r>
      <w:r>
        <w:instrText xml:space="preserve"> PAGEREF _Toc18795 \h </w:instrText>
      </w:r>
      <w:r>
        <w:fldChar w:fldCharType="separate"/>
      </w:r>
      <w:r>
        <w:t>24</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_Toc21295 </w:instrText>
      </w:r>
      <w:r>
        <w:fldChar w:fldCharType="separate"/>
      </w:r>
      <w:r>
        <w:rPr>
          <w:rFonts w:hint="eastAsia" w:ascii="Times New Roman" w:hAnsi="Times New Roman" w:eastAsia="宋体" w:cs="Times New Roman"/>
          <w:bCs/>
          <w:kern w:val="2"/>
          <w:szCs w:val="24"/>
          <w:lang w:val="en-US" w:eastAsia="zh-CN" w:bidi="ar-SA"/>
        </w:rPr>
        <w:t>3.2.1.1、</w:t>
      </w:r>
      <w:r>
        <w:rPr>
          <w:rFonts w:hint="eastAsia"/>
        </w:rPr>
        <w:t>投标邀请书</w:t>
      </w:r>
      <w:r>
        <w:tab/>
      </w:r>
      <w:r>
        <w:fldChar w:fldCharType="begin"/>
      </w:r>
      <w:r>
        <w:instrText xml:space="preserve"> PAGEREF _Toc21295 \h </w:instrText>
      </w:r>
      <w:r>
        <w:fldChar w:fldCharType="separate"/>
      </w:r>
      <w:r>
        <w:t>24</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_Toc3513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3.2.2、</w:t>
      </w:r>
      <w:r>
        <w:rPr>
          <w:rFonts w:hint="eastAsia"/>
        </w:rPr>
        <w:t>我的项目</w:t>
      </w:r>
      <w:r>
        <w:tab/>
      </w:r>
      <w:r>
        <w:fldChar w:fldCharType="begin"/>
      </w:r>
      <w:r>
        <w:instrText xml:space="preserve"> PAGEREF _Toc3513 \h </w:instrText>
      </w:r>
      <w:r>
        <w:fldChar w:fldCharType="separate"/>
      </w:r>
      <w:r>
        <w:t>28</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_Toc9872 </w:instrText>
      </w:r>
      <w:r>
        <w:fldChar w:fldCharType="separate"/>
      </w:r>
      <w:r>
        <w:rPr>
          <w:rFonts w:hint="eastAsia" w:ascii="Times New Roman" w:hAnsi="Times New Roman" w:eastAsia="宋体" w:cs="Times New Roman"/>
          <w:bCs/>
          <w:kern w:val="2"/>
          <w:szCs w:val="24"/>
          <w:lang w:val="en-US" w:eastAsia="zh-CN" w:bidi="ar-SA"/>
        </w:rPr>
        <w:t>3.2.2.1、</w:t>
      </w:r>
      <w:r>
        <w:rPr>
          <w:rFonts w:hint="eastAsia"/>
        </w:rPr>
        <w:t>查看邀请信息</w:t>
      </w:r>
      <w:r>
        <w:tab/>
      </w:r>
      <w:r>
        <w:fldChar w:fldCharType="begin"/>
      </w:r>
      <w:r>
        <w:instrText xml:space="preserve"> PAGEREF _Toc9872 \h </w:instrText>
      </w:r>
      <w:r>
        <w:fldChar w:fldCharType="separate"/>
      </w:r>
      <w:r>
        <w:t>28</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_Toc21206 </w:instrText>
      </w:r>
      <w:r>
        <w:fldChar w:fldCharType="separate"/>
      </w:r>
      <w:r>
        <w:rPr>
          <w:rFonts w:hint="eastAsia" w:ascii="Times New Roman" w:hAnsi="Times New Roman" w:eastAsia="宋体" w:cs="Times New Roman"/>
          <w:bCs/>
          <w:kern w:val="2"/>
          <w:szCs w:val="24"/>
          <w:lang w:val="en-US" w:eastAsia="zh-CN" w:bidi="ar-SA"/>
        </w:rPr>
        <w:t>3.2.2.2、</w:t>
      </w:r>
      <w:r>
        <w:t>招标文件领取</w:t>
      </w:r>
      <w:r>
        <w:tab/>
      </w:r>
      <w:r>
        <w:fldChar w:fldCharType="begin"/>
      </w:r>
      <w:r>
        <w:instrText xml:space="preserve"> PAGEREF _Toc21206 \h </w:instrText>
      </w:r>
      <w:r>
        <w:fldChar w:fldCharType="separate"/>
      </w:r>
      <w:r>
        <w:t>30</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_Toc14605 </w:instrText>
      </w:r>
      <w:r>
        <w:fldChar w:fldCharType="separate"/>
      </w:r>
      <w:r>
        <w:rPr>
          <w:rFonts w:hint="eastAsia" w:ascii="Times New Roman" w:hAnsi="Times New Roman" w:eastAsia="宋体" w:cs="Times New Roman"/>
          <w:bCs/>
          <w:kern w:val="2"/>
          <w:szCs w:val="24"/>
          <w:lang w:val="en-US" w:eastAsia="zh-CN" w:bidi="ar-SA"/>
        </w:rPr>
        <w:t>3.2.2.3、</w:t>
      </w:r>
      <w:r>
        <w:t>邀请书确认</w:t>
      </w:r>
      <w:r>
        <w:tab/>
      </w:r>
      <w:r>
        <w:fldChar w:fldCharType="begin"/>
      </w:r>
      <w:r>
        <w:instrText xml:space="preserve"> PAGEREF _Toc14605 \h </w:instrText>
      </w:r>
      <w:r>
        <w:fldChar w:fldCharType="separate"/>
      </w:r>
      <w:r>
        <w:t>36</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_Toc5887 </w:instrText>
      </w:r>
      <w:r>
        <w:fldChar w:fldCharType="separate"/>
      </w:r>
      <w:r>
        <w:rPr>
          <w:rFonts w:hint="eastAsia" w:ascii="Times New Roman" w:hAnsi="Times New Roman" w:eastAsia="宋体" w:cs="Times New Roman"/>
          <w:bCs/>
          <w:kern w:val="2"/>
          <w:szCs w:val="24"/>
          <w:lang w:val="en-US" w:eastAsia="zh-CN" w:bidi="ar-SA"/>
        </w:rPr>
        <w:t>3.2.2.4、</w:t>
      </w:r>
      <w:r>
        <w:rPr>
          <w:rFonts w:hint="eastAsia"/>
        </w:rPr>
        <w:t>招标</w:t>
      </w:r>
      <w:r>
        <w:t>结果通知书</w:t>
      </w:r>
      <w:r>
        <w:rPr>
          <w:rFonts w:hint="eastAsia"/>
        </w:rPr>
        <w:t>查看</w:t>
      </w:r>
      <w:r>
        <w:tab/>
      </w:r>
      <w:r>
        <w:fldChar w:fldCharType="begin"/>
      </w:r>
      <w:r>
        <w:instrText xml:space="preserve"> PAGEREF _Toc5887 \h </w:instrText>
      </w:r>
      <w:r>
        <w:fldChar w:fldCharType="separate"/>
      </w:r>
      <w:r>
        <w:t>37</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_Toc5720 </w:instrText>
      </w:r>
      <w:r>
        <w:fldChar w:fldCharType="separate"/>
      </w:r>
      <w:r>
        <w:rPr>
          <w:rFonts w:hint="eastAsia" w:ascii="Times New Roman" w:hAnsi="Times New Roman" w:eastAsia="宋体" w:cs="Times New Roman"/>
          <w:bCs/>
          <w:kern w:val="2"/>
          <w:szCs w:val="24"/>
          <w:lang w:val="en-US" w:eastAsia="zh-CN" w:bidi="ar-SA"/>
        </w:rPr>
        <w:t>3.2.2.5、</w:t>
      </w:r>
      <w:r>
        <w:rPr>
          <w:rFonts w:hint="eastAsia"/>
        </w:rPr>
        <w:t>提问</w:t>
      </w:r>
      <w:r>
        <w:tab/>
      </w:r>
      <w:r>
        <w:fldChar w:fldCharType="begin"/>
      </w:r>
      <w:r>
        <w:instrText xml:space="preserve"> PAGEREF _Toc5720 \h </w:instrText>
      </w:r>
      <w:r>
        <w:fldChar w:fldCharType="separate"/>
      </w:r>
      <w:r>
        <w:t>39</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_Toc11249 </w:instrText>
      </w:r>
      <w:r>
        <w:fldChar w:fldCharType="separate"/>
      </w:r>
      <w:r>
        <w:rPr>
          <w:rFonts w:hint="eastAsia" w:ascii="Times New Roman" w:hAnsi="Times New Roman" w:eastAsia="宋体" w:cs="Times New Roman"/>
          <w:bCs/>
          <w:kern w:val="2"/>
          <w:szCs w:val="24"/>
          <w:lang w:val="en-US" w:eastAsia="zh-CN" w:bidi="ar-SA"/>
        </w:rPr>
        <w:t>3.2.2.6、</w:t>
      </w:r>
      <w:r>
        <w:t>异议</w:t>
      </w:r>
      <w:r>
        <w:tab/>
      </w:r>
      <w:r>
        <w:fldChar w:fldCharType="begin"/>
      </w:r>
      <w:r>
        <w:instrText xml:space="preserve"> PAGEREF _Toc11249 \h </w:instrText>
      </w:r>
      <w:r>
        <w:fldChar w:fldCharType="separate"/>
      </w:r>
      <w:r>
        <w:t>41</w:t>
      </w:r>
      <w:r>
        <w:fldChar w:fldCharType="end"/>
      </w:r>
      <w:r>
        <w:rPr>
          <w:color w:val="000000" w:themeColor="text1"/>
          <w14:textFill>
            <w14:solidFill>
              <w14:schemeClr w14:val="tx1"/>
            </w14:solidFill>
          </w14:textFill>
        </w:rPr>
        <w:fldChar w:fldCharType="end"/>
      </w:r>
    </w:p>
    <w:p>
      <w:pPr>
        <w:pStyle w:val="10"/>
        <w:tabs>
          <w:tab w:val="right" w:leader="dot" w:pos="8266"/>
        </w:tabs>
      </w:pPr>
      <w:r>
        <w:rPr>
          <w:color w:val="000000" w:themeColor="text1"/>
          <w14:textFill>
            <w14:solidFill>
              <w14:schemeClr w14:val="tx1"/>
            </w14:solidFill>
          </w14:textFill>
        </w:rPr>
        <w:fldChar w:fldCharType="begin"/>
      </w:r>
      <w:r>
        <w:instrText xml:space="preserve"> HYPERLINK \l _Toc21157 </w:instrText>
      </w:r>
      <w:r>
        <w:fldChar w:fldCharType="separate"/>
      </w:r>
      <w:r>
        <w:rPr>
          <w:rFonts w:hint="eastAsia"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3.2.3、</w:t>
      </w:r>
      <w:r>
        <w:rPr>
          <w:rFonts w:hint="eastAsia"/>
        </w:rPr>
        <w:t>中标项目</w:t>
      </w:r>
      <w:r>
        <w:tab/>
      </w:r>
      <w:r>
        <w:fldChar w:fldCharType="begin"/>
      </w:r>
      <w:r>
        <w:instrText xml:space="preserve"> PAGEREF _Toc21157 \h </w:instrText>
      </w:r>
      <w:r>
        <w:fldChar w:fldCharType="separate"/>
      </w:r>
      <w:r>
        <w:t>44</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_Toc192 </w:instrText>
      </w:r>
      <w:r>
        <w:fldChar w:fldCharType="separate"/>
      </w:r>
      <w:r>
        <w:rPr>
          <w:rFonts w:hint="eastAsia" w:ascii="Times New Roman" w:hAnsi="Times New Roman" w:eastAsia="宋体" w:cs="Times New Roman"/>
          <w:bCs/>
          <w:kern w:val="2"/>
          <w:szCs w:val="24"/>
          <w:lang w:val="en-US" w:eastAsia="zh-CN" w:bidi="ar-SA"/>
        </w:rPr>
        <w:t>3.2.3.1、</w:t>
      </w:r>
      <w:r>
        <w:t>中标通知书</w:t>
      </w:r>
      <w:r>
        <w:rPr>
          <w:rFonts w:hint="eastAsia"/>
        </w:rPr>
        <w:t>查看</w:t>
      </w:r>
      <w:r>
        <w:tab/>
      </w:r>
      <w:r>
        <w:fldChar w:fldCharType="begin"/>
      </w:r>
      <w:r>
        <w:instrText xml:space="preserve"> PAGEREF _Toc192 \h </w:instrText>
      </w:r>
      <w:r>
        <w:fldChar w:fldCharType="separate"/>
      </w:r>
      <w:r>
        <w:t>44</w:t>
      </w:r>
      <w:r>
        <w:fldChar w:fldCharType="end"/>
      </w:r>
      <w:r>
        <w:rPr>
          <w:color w:val="000000" w:themeColor="text1"/>
          <w14:textFill>
            <w14:solidFill>
              <w14:schemeClr w14:val="tx1"/>
            </w14:solidFill>
          </w14:textFill>
        </w:rPr>
        <w:fldChar w:fldCharType="end"/>
      </w:r>
    </w:p>
    <w:p>
      <w:pPr>
        <w:pStyle w:val="15"/>
        <w:tabs>
          <w:tab w:val="right" w:leader="dot" w:pos="8266"/>
        </w:tabs>
      </w:pPr>
      <w:r>
        <w:rPr>
          <w:color w:val="000000" w:themeColor="text1"/>
          <w14:textFill>
            <w14:solidFill>
              <w14:schemeClr w14:val="tx1"/>
            </w14:solidFill>
          </w14:textFill>
        </w:rPr>
        <w:fldChar w:fldCharType="begin"/>
      </w:r>
      <w:r>
        <w:instrText xml:space="preserve"> HYPERLINK \l _Toc17856 </w:instrText>
      </w:r>
      <w:r>
        <w:fldChar w:fldCharType="separate"/>
      </w:r>
      <w:r>
        <w:rPr>
          <w:rFonts w:hint="eastAsia" w:ascii="Times New Roman" w:hAnsi="Times New Roman" w:eastAsia="宋体" w:cs="Times New Roman"/>
          <w:bCs/>
          <w:kern w:val="2"/>
          <w:szCs w:val="24"/>
          <w:lang w:val="en-US" w:eastAsia="zh-CN" w:bidi="ar-SA"/>
        </w:rPr>
        <w:t>3.2.3.2、</w:t>
      </w:r>
      <w:r>
        <w:t>合同签署</w:t>
      </w:r>
      <w:r>
        <w:tab/>
      </w:r>
      <w:r>
        <w:fldChar w:fldCharType="begin"/>
      </w:r>
      <w:r>
        <w:instrText xml:space="preserve"> PAGEREF _Toc17856 \h </w:instrText>
      </w:r>
      <w:r>
        <w:fldChar w:fldCharType="separate"/>
      </w:r>
      <w:r>
        <w:t>46</w:t>
      </w:r>
      <w:r>
        <w:fldChar w:fldCharType="end"/>
      </w:r>
      <w:r>
        <w:rPr>
          <w:color w:val="000000" w:themeColor="text1"/>
          <w14:textFill>
            <w14:solidFill>
              <w14:schemeClr w14:val="tx1"/>
            </w14:solidFill>
          </w14:textFill>
        </w:rPr>
        <w:fldChar w:fldCharType="end"/>
      </w:r>
    </w:p>
    <w:p>
      <w:pPr>
        <w:pStyle w:val="14"/>
        <w:tabs>
          <w:tab w:val="right" w:leader="dot" w:pos="8266"/>
        </w:tabs>
      </w:pPr>
      <w:r>
        <w:rPr>
          <w:color w:val="000000" w:themeColor="text1"/>
          <w14:textFill>
            <w14:solidFill>
              <w14:schemeClr w14:val="tx1"/>
            </w14:solidFill>
          </w14:textFill>
        </w:rPr>
        <w:fldChar w:fldCharType="begin"/>
      </w:r>
      <w:r>
        <w:instrText xml:space="preserve"> HYPERLINK \l _Toc9978 </w:instrText>
      </w:r>
      <w:r>
        <w:fldChar w:fldCharType="separate"/>
      </w:r>
      <w:r>
        <w:rPr>
          <w:rFonts w:hint="eastAsia" w:ascii="Times New Roman" w:hAnsi="Times New Roman" w:eastAsia="宋体" w:cs="Times New Roman"/>
          <w:bCs/>
          <w:kern w:val="44"/>
          <w:szCs w:val="28"/>
          <w:lang w:val="en-US" w:eastAsia="zh-CN" w:bidi="ar-SA"/>
        </w:rPr>
        <w:t>四、</w:t>
      </w:r>
      <w:r>
        <w:rPr>
          <w:rFonts w:hint="eastAsia"/>
        </w:rPr>
        <w:t>开标</w:t>
      </w:r>
      <w:r>
        <w:tab/>
      </w:r>
      <w:r>
        <w:fldChar w:fldCharType="begin"/>
      </w:r>
      <w:r>
        <w:instrText xml:space="preserve"> PAGEREF _Toc9978 \h </w:instrText>
      </w:r>
      <w:r>
        <w:fldChar w:fldCharType="separate"/>
      </w:r>
      <w:r>
        <w:t>47</w:t>
      </w:r>
      <w:r>
        <w:fldChar w:fldCharType="end"/>
      </w:r>
      <w:r>
        <w:rPr>
          <w:color w:val="000000" w:themeColor="text1"/>
          <w14:textFill>
            <w14:solidFill>
              <w14:schemeClr w14:val="tx1"/>
            </w14:solidFill>
          </w14:textFill>
        </w:rPr>
        <w:fldChar w:fldCharType="end"/>
      </w:r>
    </w:p>
    <w:p>
      <w:pPr>
        <w:pStyle w:val="14"/>
        <w:tabs>
          <w:tab w:val="right" w:leader="dot" w:pos="8266"/>
        </w:tabs>
      </w:pPr>
      <w:r>
        <w:rPr>
          <w:color w:val="000000" w:themeColor="text1"/>
          <w14:textFill>
            <w14:solidFill>
              <w14:schemeClr w14:val="tx1"/>
            </w14:solidFill>
          </w14:textFill>
        </w:rPr>
        <w:fldChar w:fldCharType="begin"/>
      </w:r>
      <w:r>
        <w:instrText xml:space="preserve"> HYPERLINK \l _Toc22540 </w:instrText>
      </w:r>
      <w:r>
        <w:fldChar w:fldCharType="separate"/>
      </w:r>
      <w:r>
        <w:rPr>
          <w:rFonts w:hint="eastAsia" w:ascii="Times New Roman" w:hAnsi="Times New Roman" w:eastAsia="宋体" w:cs="Times New Roman"/>
          <w:bCs/>
          <w:kern w:val="44"/>
          <w:szCs w:val="28"/>
          <w:lang w:val="en-US" w:eastAsia="zh-CN" w:bidi="ar-SA"/>
        </w:rPr>
        <w:t>五、</w:t>
      </w:r>
      <w:r>
        <w:rPr>
          <w:rFonts w:hint="eastAsia"/>
        </w:rPr>
        <w:t>消息提醒</w:t>
      </w:r>
      <w:r>
        <w:tab/>
      </w:r>
      <w:r>
        <w:fldChar w:fldCharType="begin"/>
      </w:r>
      <w:r>
        <w:instrText xml:space="preserve"> PAGEREF _Toc22540 \h </w:instrText>
      </w:r>
      <w:r>
        <w:fldChar w:fldCharType="separate"/>
      </w:r>
      <w:r>
        <w:t>48</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_Toc22085 </w:instrText>
      </w:r>
      <w:r>
        <w:fldChar w:fldCharType="separate"/>
      </w:r>
      <w:r>
        <w:rPr>
          <w:rFonts w:hint="eastAsia" w:ascii="Times New Roman" w:hAnsi="Times New Roman" w:eastAsia="宋体" w:cs="Times New Roman"/>
          <w:bCs/>
          <w:kern w:val="2"/>
          <w:szCs w:val="32"/>
          <w:lang w:val="en-US" w:eastAsia="zh-CN" w:bidi="ar-SA"/>
        </w:rPr>
        <w:t>5.1、</w:t>
      </w:r>
      <w:r>
        <w:rPr>
          <w:rFonts w:hint="eastAsia"/>
        </w:rPr>
        <w:t>开标提醒</w:t>
      </w:r>
      <w:r>
        <w:tab/>
      </w:r>
      <w:r>
        <w:fldChar w:fldCharType="begin"/>
      </w:r>
      <w:r>
        <w:instrText xml:space="preserve"> PAGEREF _Toc22085 \h </w:instrText>
      </w:r>
      <w:r>
        <w:fldChar w:fldCharType="separate"/>
      </w:r>
      <w:r>
        <w:t>48</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_Toc14396 </w:instrText>
      </w:r>
      <w:r>
        <w:fldChar w:fldCharType="separate"/>
      </w:r>
      <w:r>
        <w:rPr>
          <w:rFonts w:hint="eastAsia" w:ascii="Times New Roman" w:hAnsi="Times New Roman" w:eastAsia="宋体" w:cs="Times New Roman"/>
          <w:bCs/>
          <w:kern w:val="2"/>
          <w:szCs w:val="32"/>
          <w:lang w:val="en-US" w:eastAsia="zh-CN" w:bidi="ar-SA"/>
        </w:rPr>
        <w:t>5.2、</w:t>
      </w:r>
      <w:r>
        <w:rPr>
          <w:rFonts w:hint="eastAsia"/>
        </w:rPr>
        <w:t>澄清提醒</w:t>
      </w:r>
      <w:r>
        <w:tab/>
      </w:r>
      <w:r>
        <w:fldChar w:fldCharType="begin"/>
      </w:r>
      <w:r>
        <w:instrText xml:space="preserve"> PAGEREF _Toc14396 \h </w:instrText>
      </w:r>
      <w:r>
        <w:fldChar w:fldCharType="separate"/>
      </w:r>
      <w:r>
        <w:t>50</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_Toc2466 </w:instrText>
      </w:r>
      <w:r>
        <w:fldChar w:fldCharType="separate"/>
      </w:r>
      <w:r>
        <w:rPr>
          <w:rFonts w:hint="eastAsia" w:ascii="Times New Roman" w:hAnsi="Times New Roman" w:eastAsia="宋体" w:cs="Times New Roman"/>
          <w:bCs/>
          <w:kern w:val="2"/>
          <w:szCs w:val="32"/>
          <w:lang w:val="en-US" w:eastAsia="zh-CN" w:bidi="ar-SA"/>
        </w:rPr>
        <w:t>5.3、</w:t>
      </w:r>
      <w:r>
        <w:rPr>
          <w:rFonts w:hint="eastAsia"/>
        </w:rPr>
        <w:t>多源采购</w:t>
      </w:r>
      <w:r>
        <w:tab/>
      </w:r>
      <w:r>
        <w:fldChar w:fldCharType="begin"/>
      </w:r>
      <w:r>
        <w:instrText xml:space="preserve"> PAGEREF _Toc2466 \h </w:instrText>
      </w:r>
      <w:r>
        <w:fldChar w:fldCharType="separate"/>
      </w:r>
      <w:r>
        <w:t>51</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_Toc18431 </w:instrText>
      </w:r>
      <w:r>
        <w:fldChar w:fldCharType="separate"/>
      </w:r>
      <w:r>
        <w:rPr>
          <w:rFonts w:hint="eastAsia" w:ascii="Times New Roman" w:hAnsi="Times New Roman" w:eastAsia="宋体" w:cs="Times New Roman"/>
          <w:bCs/>
          <w:kern w:val="2"/>
          <w:szCs w:val="32"/>
          <w:lang w:val="en-US" w:eastAsia="zh-CN" w:bidi="ar-SA"/>
        </w:rPr>
        <w:t>5.4、</w:t>
      </w:r>
      <w:r>
        <w:rPr>
          <w:rFonts w:hint="eastAsia"/>
        </w:rPr>
        <w:t>邀请提醒</w:t>
      </w:r>
      <w:r>
        <w:tab/>
      </w:r>
      <w:r>
        <w:fldChar w:fldCharType="begin"/>
      </w:r>
      <w:r>
        <w:instrText xml:space="preserve"> PAGEREF _Toc18431 \h </w:instrText>
      </w:r>
      <w:r>
        <w:fldChar w:fldCharType="separate"/>
      </w:r>
      <w:r>
        <w:t>54</w:t>
      </w:r>
      <w:r>
        <w:fldChar w:fldCharType="end"/>
      </w:r>
      <w:r>
        <w:rPr>
          <w:color w:val="000000" w:themeColor="text1"/>
          <w14:textFill>
            <w14:solidFill>
              <w14:schemeClr w14:val="tx1"/>
            </w14:solidFill>
          </w14:textFill>
        </w:rPr>
        <w:fldChar w:fldCharType="end"/>
      </w:r>
    </w:p>
    <w:p>
      <w:pPr>
        <w:pStyle w:val="16"/>
        <w:tabs>
          <w:tab w:val="right" w:leader="dot" w:pos="8266"/>
        </w:tabs>
      </w:pPr>
      <w:r>
        <w:rPr>
          <w:color w:val="000000" w:themeColor="text1"/>
          <w14:textFill>
            <w14:solidFill>
              <w14:schemeClr w14:val="tx1"/>
            </w14:solidFill>
          </w14:textFill>
        </w:rPr>
        <w:fldChar w:fldCharType="begin"/>
      </w:r>
      <w:r>
        <w:instrText xml:space="preserve"> HYPERLINK \l _Toc27630 </w:instrText>
      </w:r>
      <w:r>
        <w:fldChar w:fldCharType="separate"/>
      </w:r>
      <w:r>
        <w:rPr>
          <w:rFonts w:hint="eastAsia" w:ascii="Times New Roman" w:hAnsi="Times New Roman" w:eastAsia="宋体" w:cs="Times New Roman"/>
          <w:bCs/>
          <w:kern w:val="2"/>
          <w:szCs w:val="32"/>
          <w:lang w:val="en-US" w:eastAsia="zh-CN" w:bidi="ar-SA"/>
        </w:rPr>
        <w:t>5.5、</w:t>
      </w:r>
      <w:r>
        <w:rPr>
          <w:rFonts w:hint="eastAsia"/>
        </w:rPr>
        <w:t>其他提醒</w:t>
      </w:r>
      <w:r>
        <w:tab/>
      </w:r>
      <w:r>
        <w:fldChar w:fldCharType="begin"/>
      </w:r>
      <w:r>
        <w:instrText xml:space="preserve"> PAGEREF _Toc27630 \h </w:instrText>
      </w:r>
      <w:r>
        <w:fldChar w:fldCharType="separate"/>
      </w:r>
      <w:r>
        <w:t>56</w:t>
      </w:r>
      <w:r>
        <w:fldChar w:fldCharType="end"/>
      </w:r>
      <w:r>
        <w:rPr>
          <w:color w:val="000000" w:themeColor="text1"/>
          <w14:textFill>
            <w14:solidFill>
              <w14:schemeClr w14:val="tx1"/>
            </w14:solidFill>
          </w14:textFill>
        </w:rPr>
        <w:fldChar w:fldCharType="end"/>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pPr>
        <w:ind w:firstLine="0" w:firstLineChars="0"/>
        <w:rPr>
          <w:color w:val="000000" w:themeColor="text1"/>
          <w14:textFill>
            <w14:solidFill>
              <w14:schemeClr w14:val="tx1"/>
            </w14:solidFill>
          </w14:textFill>
        </w:rPr>
      </w:pPr>
    </w:p>
    <w:p>
      <w:pPr>
        <w:pStyle w:val="2"/>
        <w:numPr>
          <w:ilvl w:val="0"/>
          <w:numId w:val="0"/>
        </w:numPr>
        <w:rPr>
          <w:color w:val="000000" w:themeColor="text1"/>
          <w14:textFill>
            <w14:solidFill>
              <w14:schemeClr w14:val="tx1"/>
            </w14:solidFill>
          </w14:textFill>
        </w:rPr>
      </w:pPr>
      <w:bookmarkStart w:id="0" w:name="_Toc13428"/>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系统前期准备</w:t>
      </w:r>
      <w:bookmarkEnd w:id="0"/>
    </w:p>
    <w:p>
      <w:pPr>
        <w:pStyle w:val="3"/>
        <w:numPr>
          <w:ilvl w:val="1"/>
          <w:numId w:val="0"/>
        </w:numPr>
        <w:ind w:left="0" w:leftChars="0" w:firstLine="0" w:firstLineChars="0"/>
        <w:rPr>
          <w:color w:val="000000" w:themeColor="text1"/>
          <w14:textFill>
            <w14:solidFill>
              <w14:schemeClr w14:val="tx1"/>
            </w14:solidFill>
          </w14:textFill>
        </w:rPr>
      </w:pPr>
      <w:bookmarkStart w:id="1" w:name="_Toc11195"/>
      <w:bookmarkStart w:id="2" w:name="_Toc404764407"/>
      <w:bookmarkStart w:id="3" w:name="_Toc346183628"/>
      <w:bookmarkStart w:id="4" w:name="_Toc404765183"/>
      <w:bookmarkStart w:id="5" w:name="_Toc10152"/>
      <w:bookmarkStart w:id="6" w:name="_Toc8714"/>
      <w:bookmarkStart w:id="7" w:name="_Toc12971"/>
      <w:bookmarkStart w:id="8" w:name="_Toc346701610"/>
      <w:bookmarkStart w:id="9" w:name="_Toc404243488"/>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1.1</w:t>
      </w:r>
      <w:r>
        <w:rPr>
          <w:rFonts w:hint="eastAsia"/>
          <w:color w:val="000000" w:themeColor="text1"/>
          <w14:textFill>
            <w14:solidFill>
              <w14:schemeClr w14:val="tx1"/>
            </w14:solidFill>
          </w14:textFill>
        </w:rPr>
        <w:t>驱动安装说明</w:t>
      </w:r>
      <w:bookmarkEnd w:id="1"/>
      <w:bookmarkEnd w:id="2"/>
      <w:bookmarkEnd w:id="3"/>
      <w:bookmarkEnd w:id="4"/>
      <w:bookmarkEnd w:id="5"/>
      <w:bookmarkEnd w:id="6"/>
      <w:bookmarkEnd w:id="7"/>
      <w:bookmarkEnd w:id="8"/>
      <w:bookmarkEnd w:id="9"/>
    </w:p>
    <w:p>
      <w:pPr>
        <w:pStyle w:val="4"/>
        <w:numPr>
          <w:ilvl w:val="2"/>
          <w:numId w:val="0"/>
        </w:numPr>
        <w:ind w:left="0" w:leftChars="0" w:firstLine="0" w:firstLineChars="0"/>
        <w:rPr>
          <w:color w:val="000000" w:themeColor="text1"/>
          <w14:textFill>
            <w14:solidFill>
              <w14:schemeClr w14:val="tx1"/>
            </w14:solidFill>
          </w14:textFill>
        </w:rPr>
      </w:pPr>
      <w:bookmarkStart w:id="10" w:name="_Toc7164"/>
      <w:bookmarkStart w:id="11" w:name="_Toc25768"/>
      <w:bookmarkStart w:id="12" w:name="_Toc50"/>
      <w:bookmarkStart w:id="13" w:name="_Toc20213"/>
      <w:bookmarkStart w:id="14" w:name="_Toc404243493"/>
      <w:bookmarkStart w:id="15" w:name="_Toc4401"/>
      <w:bookmarkStart w:id="16" w:name="_Toc404765188"/>
      <w:bookmarkStart w:id="17" w:name="_Toc12970"/>
      <w:bookmarkStart w:id="18" w:name="_Toc346701615"/>
      <w:bookmarkStart w:id="19" w:name="_Toc346183633"/>
      <w:bookmarkStart w:id="20" w:name="_Toc404764412"/>
      <w:bookmarkStart w:id="21" w:name="_Toc346701611"/>
      <w:bookmarkStart w:id="22" w:name="_Toc27509"/>
      <w:bookmarkStart w:id="23" w:name="_Toc404765184"/>
      <w:bookmarkStart w:id="24" w:name="_Toc404243489"/>
      <w:bookmarkStart w:id="25" w:name="_Toc346183629"/>
      <w:bookmarkStart w:id="26" w:name="_Toc404764408"/>
      <w:r>
        <w:rPr>
          <w:rFonts w:hint="eastAsia" w:ascii="Times New Roman" w:hAnsi="Times New Roman" w:eastAsia="宋体" w:cs="Times New Roman"/>
          <w:b/>
          <w:bCs w:val="0"/>
          <w:i w:val="0"/>
          <w:iCs w:val="0"/>
          <w:caps w:val="0"/>
          <w:smallCaps w:val="0"/>
          <w:strike w:val="0"/>
          <w:dstrike w:val="0"/>
          <w:outline w:val="0"/>
          <w:shadow w:val="0"/>
          <w:emboss w:val="0"/>
          <w:imprint w:val="0"/>
          <w:vanish w:val="0"/>
          <w:color w:val="000000" w:themeColor="text1"/>
          <w:spacing w:val="0"/>
          <w:kern w:val="2"/>
          <w:position w:val="0"/>
          <w:sz w:val="28"/>
          <w:szCs w:val="18"/>
          <w:u w:val="none"/>
          <w:vertAlign w:val="baseline"/>
          <w:lang w:val="en-US" w:eastAsia="zh-CN" w:bidi="ar-SA"/>
          <w14:textFill>
            <w14:solidFill>
              <w14:schemeClr w14:val="tx1"/>
            </w14:solidFill>
          </w14:textFill>
        </w:rPr>
        <w:t>1.1.1</w:t>
      </w:r>
      <w:r>
        <w:rPr>
          <w:rFonts w:hint="eastAsia"/>
          <w:color w:val="000000" w:themeColor="text1"/>
          <w14:textFill>
            <w14:solidFill>
              <w14:schemeClr w14:val="tx1"/>
            </w14:solidFill>
          </w14:textFill>
        </w:rPr>
        <w:t>安装驱动程序</w:t>
      </w:r>
      <w:bookmarkEnd w:id="10"/>
      <w:bookmarkEnd w:id="11"/>
      <w:bookmarkEnd w:id="12"/>
    </w:p>
    <w:p>
      <w:pPr>
        <w:numPr>
          <w:ilvl w:val="0"/>
          <w:numId w:val="0"/>
        </w:numPr>
        <w:ind w:left="0" w:leftChars="0" w:firstLine="480" w:firstLineChars="200"/>
        <w:rPr>
          <w:rFonts w:hint="eastAsia" w:asciiTheme="minorEastAsia" w:hAnsiTheme="minorEastAsia" w:cstheme="minorEastAsia"/>
          <w:sz w:val="24"/>
        </w:rPr>
      </w:pPr>
      <w:r>
        <w:rPr>
          <w:rFonts w:hint="eastAsia" w:asciiTheme="minorEastAsia" w:hAnsiTheme="minorEastAsia" w:cstheme="minorEastAsia"/>
          <w:sz w:val="24"/>
        </w:rPr>
        <w:t>蜀道投资集团有限责任公司集中招标采购平台投标人登录页面下载驱动</w:t>
      </w:r>
      <w:r>
        <w:rPr>
          <w:rFonts w:hint="eastAsia" w:asciiTheme="minorEastAsia" w:hAnsiTheme="minorEastAsia" w:cstheme="minorEastAsia"/>
          <w:sz w:val="24"/>
          <w:lang w:eastAsia="zh-CN"/>
        </w:rPr>
        <w:t>，</w:t>
      </w:r>
      <w:r>
        <w:rPr>
          <w:rFonts w:hint="eastAsia" w:asciiTheme="minorEastAsia" w:hAnsiTheme="minorEastAsia" w:cstheme="minorEastAsia"/>
          <w:sz w:val="24"/>
        </w:rPr>
        <w:t>双击安装程序即可。</w:t>
      </w:r>
    </w:p>
    <w:p>
      <w:pPr>
        <w:ind w:firstLine="0" w:firstLineChars="0"/>
        <w:rPr>
          <w:color w:val="000000" w:themeColor="text1"/>
          <w:spacing w:val="4"/>
          <w14:textFill>
            <w14:solidFill>
              <w14:schemeClr w14:val="tx1"/>
            </w14:solidFill>
          </w14:textFill>
        </w:rPr>
      </w:pPr>
      <w:r>
        <w:drawing>
          <wp:inline distT="0" distB="0" distL="0" distR="0">
            <wp:extent cx="5265420" cy="256032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5420" cy="2560320"/>
                    </a:xfrm>
                    <a:prstGeom prst="rect">
                      <a:avLst/>
                    </a:prstGeom>
                    <a:noFill/>
                    <a:ln>
                      <a:noFill/>
                    </a:ln>
                  </pic:spPr>
                </pic:pic>
              </a:graphicData>
            </a:graphic>
          </wp:inline>
        </w:drawing>
      </w:r>
      <w:bookmarkEnd w:id="13"/>
      <w:bookmarkEnd w:id="14"/>
      <w:bookmarkEnd w:id="15"/>
      <w:bookmarkEnd w:id="16"/>
      <w:bookmarkEnd w:id="17"/>
      <w:bookmarkEnd w:id="18"/>
      <w:bookmarkEnd w:id="19"/>
      <w:bookmarkEnd w:id="20"/>
      <w:bookmarkStart w:id="27" w:name="_Toc346183635"/>
      <w:bookmarkStart w:id="28" w:name="_Toc404765190"/>
      <w:bookmarkStart w:id="29" w:name="_Toc346701617"/>
      <w:bookmarkStart w:id="30" w:name="_Toc404764414"/>
      <w:bookmarkStart w:id="31" w:name="_Toc404243495"/>
      <w:bookmarkStart w:id="32" w:name="_Toc12763"/>
    </w:p>
    <w:bookmarkEnd w:id="21"/>
    <w:bookmarkEnd w:id="22"/>
    <w:bookmarkEnd w:id="23"/>
    <w:bookmarkEnd w:id="24"/>
    <w:bookmarkEnd w:id="25"/>
    <w:bookmarkEnd w:id="26"/>
    <w:bookmarkEnd w:id="27"/>
    <w:bookmarkEnd w:id="28"/>
    <w:bookmarkEnd w:id="29"/>
    <w:bookmarkEnd w:id="30"/>
    <w:bookmarkEnd w:id="31"/>
    <w:bookmarkEnd w:id="32"/>
    <w:p>
      <w:pPr>
        <w:pStyle w:val="3"/>
        <w:numPr>
          <w:ilvl w:val="1"/>
          <w:numId w:val="0"/>
        </w:numPr>
        <w:ind w:left="0" w:leftChars="0" w:firstLine="0" w:firstLineChars="0"/>
        <w:rPr>
          <w:rFonts w:hint="eastAsia"/>
          <w:color w:val="000000" w:themeColor="text1"/>
          <w14:textFill>
            <w14:solidFill>
              <w14:schemeClr w14:val="tx1"/>
            </w14:solidFill>
          </w14:textFill>
        </w:rPr>
      </w:pPr>
      <w:bookmarkStart w:id="33" w:name="_Toc404243499"/>
      <w:bookmarkStart w:id="34" w:name="_Toc28055"/>
      <w:bookmarkStart w:id="35" w:name="_Toc6655"/>
      <w:bookmarkStart w:id="36" w:name="_Toc404764418"/>
      <w:bookmarkStart w:id="37" w:name="_Toc346701621"/>
      <w:bookmarkStart w:id="38" w:name="_Toc15441"/>
      <w:bookmarkStart w:id="39" w:name="_Toc404765194"/>
      <w:bookmarkStart w:id="40" w:name="_Toc346183639"/>
      <w:bookmarkStart w:id="41" w:name="_Toc13737"/>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1.2</w:t>
      </w:r>
      <w:r>
        <w:rPr>
          <w:rFonts w:hint="eastAsia"/>
          <w:color w:val="000000" w:themeColor="text1"/>
          <w14:textFill>
            <w14:solidFill>
              <w14:schemeClr w14:val="tx1"/>
            </w14:solidFill>
          </w14:textFill>
        </w:rPr>
        <w:t>浏览器配置</w:t>
      </w:r>
      <w:bookmarkEnd w:id="33"/>
      <w:bookmarkEnd w:id="34"/>
      <w:bookmarkEnd w:id="35"/>
      <w:bookmarkEnd w:id="36"/>
      <w:bookmarkEnd w:id="37"/>
      <w:bookmarkEnd w:id="38"/>
      <w:bookmarkEnd w:id="39"/>
      <w:bookmarkEnd w:id="40"/>
      <w:bookmarkEnd w:id="41"/>
    </w:p>
    <w:p>
      <w:pPr>
        <w:ind w:left="0" w:leftChars="0" w:firstLine="0" w:firstLineChars="0"/>
        <w:rPr>
          <w:color w:val="000000" w:themeColor="text1"/>
          <w14:textFill>
            <w14:solidFill>
              <w14:schemeClr w14:val="tx1"/>
            </w14:solidFill>
          </w14:textFill>
        </w:rPr>
      </w:pPr>
      <w:r>
        <w:rPr>
          <w:rFonts w:hint="eastAsia"/>
          <w:b/>
          <w:color w:val="FF0000"/>
          <w:sz w:val="36"/>
          <w:szCs w:val="44"/>
        </w:rPr>
        <w:t>注：建议使用360</w:t>
      </w:r>
      <w:r>
        <w:rPr>
          <w:rFonts w:hint="eastAsia"/>
          <w:b/>
          <w:color w:val="FF0000"/>
          <w:sz w:val="36"/>
          <w:szCs w:val="44"/>
          <w:lang w:val="en-US" w:eastAsia="zh-CN"/>
        </w:rPr>
        <w:t>安全</w:t>
      </w:r>
      <w:r>
        <w:rPr>
          <w:rFonts w:hint="eastAsia"/>
          <w:b/>
          <w:color w:val="FF0000"/>
          <w:sz w:val="36"/>
          <w:szCs w:val="44"/>
        </w:rPr>
        <w:t>浏览器兼容模式</w:t>
      </w:r>
    </w:p>
    <w:p>
      <w:pPr>
        <w:pStyle w:val="2"/>
        <w:numPr>
          <w:ilvl w:val="0"/>
          <w:numId w:val="0"/>
        </w:numPr>
        <w:ind w:left="0" w:leftChars="0" w:firstLine="0" w:firstLineChars="0"/>
        <w:rPr>
          <w:color w:val="000000" w:themeColor="text1"/>
          <w14:textFill>
            <w14:solidFill>
              <w14:schemeClr w14:val="tx1"/>
            </w14:solidFill>
          </w14:textFill>
        </w:rPr>
      </w:pPr>
      <w:bookmarkStart w:id="42" w:name="_Toc6227"/>
      <w:bookmarkStart w:id="43" w:name="_Toc24392"/>
      <w:bookmarkStart w:id="44" w:name="_Toc22544"/>
      <w:bookmarkStart w:id="45" w:name="_Toc20698"/>
      <w:bookmarkStart w:id="46" w:name="_Toc23970"/>
      <w:r>
        <w:rPr>
          <w:rFonts w:hint="eastAsia" w:cs="Times New Roman"/>
          <w:b/>
          <w:bCs/>
          <w:color w:val="000000" w:themeColor="text1"/>
          <w:kern w:val="44"/>
          <w:sz w:val="32"/>
          <w:szCs w:val="28"/>
          <w:lang w:val="en-US" w:eastAsia="zh-CN" w:bidi="ar-SA"/>
          <w14:textFill>
            <w14:solidFill>
              <w14:schemeClr w14:val="tx1"/>
            </w14:solidFill>
          </w14:textFill>
        </w:rPr>
        <w:t>2</w:t>
      </w:r>
      <w:r>
        <w:rPr>
          <w:rFonts w:hint="eastAsia"/>
          <w:color w:val="000000" w:themeColor="text1"/>
          <w14:textFill>
            <w14:solidFill>
              <w14:schemeClr w14:val="tx1"/>
            </w14:solidFill>
          </w14:textFill>
        </w:rPr>
        <w:t>用户登录</w:t>
      </w:r>
      <w:bookmarkEnd w:id="42"/>
      <w:bookmarkEnd w:id="43"/>
      <w:bookmarkEnd w:id="44"/>
      <w:bookmarkEnd w:id="45"/>
      <w:bookmarkEnd w:id="46"/>
    </w:p>
    <w:p>
      <w:pPr>
        <w:pStyle w:val="3"/>
        <w:numPr>
          <w:ilvl w:val="1"/>
          <w:numId w:val="0"/>
        </w:numPr>
        <w:ind w:left="0" w:leftChars="0" w:firstLine="0" w:firstLineChars="0"/>
      </w:pPr>
      <w:bookmarkStart w:id="47" w:name="_Toc9795"/>
      <w:bookmarkStart w:id="48" w:name="_Toc31127"/>
      <w:bookmarkStart w:id="49" w:name="_Toc16090"/>
      <w:r>
        <w:rPr>
          <w:rFonts w:hint="eastAsia" w:ascii="Times New Roman" w:hAnsi="Times New Roman" w:eastAsia="宋体" w:cs="Times New Roman"/>
          <w:b/>
          <w:bCs/>
          <w:kern w:val="2"/>
          <w:sz w:val="30"/>
          <w:szCs w:val="32"/>
          <w:lang w:val="en-US" w:eastAsia="zh-CN" w:bidi="ar-SA"/>
        </w:rPr>
        <w:t>2.1</w:t>
      </w:r>
      <w:r>
        <w:rPr>
          <w:rFonts w:hint="eastAsia"/>
        </w:rPr>
        <w:t>首页登录</w:t>
      </w:r>
      <w:bookmarkEnd w:id="47"/>
      <w:bookmarkEnd w:id="48"/>
      <w:bookmarkEnd w:id="4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1、打开“蜀道投资集团有限责任公司集中招标采购平台”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点击【</w:t>
      </w:r>
      <w:r>
        <w:rPr>
          <w:rFonts w:hint="eastAsia"/>
          <w:b/>
          <w:bCs/>
          <w:color w:val="000000" w:themeColor="text1"/>
          <w:lang w:val="en-US" w:eastAsia="zh-CN"/>
          <w14:textFill>
            <w14:solidFill>
              <w14:schemeClr w14:val="tx1"/>
            </w14:solidFill>
          </w14:textFill>
        </w:rPr>
        <w:t>投标人登录</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42560" cy="1876425"/>
            <wp:effectExtent l="0" t="0" r="1524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242560" cy="1876425"/>
                    </a:xfrm>
                    <a:prstGeom prst="rect">
                      <a:avLst/>
                    </a:prstGeom>
                    <a:noFill/>
                    <a:ln>
                      <a:noFill/>
                    </a:ln>
                  </pic:spPr>
                </pic:pic>
              </a:graphicData>
            </a:graphic>
          </wp:inline>
        </w:drawing>
      </w:r>
    </w:p>
    <w:p>
      <w:pPr>
        <w:numPr>
          <w:ilvl w:val="0"/>
          <w:numId w:val="0"/>
        </w:numPr>
        <w:ind w:firstLine="420" w:firstLineChars="200"/>
      </w:pPr>
      <w:r>
        <w:rPr>
          <w:rFonts w:ascii="Times New Roman" w:hAnsi="Times New Roman" w:eastAsia="宋体" w:cs="Times New Roman"/>
          <w:kern w:val="2"/>
          <w:sz w:val="21"/>
          <w:szCs w:val="24"/>
          <w:lang w:val="en-US" w:eastAsia="zh-CN" w:bidi="ar-SA"/>
        </w:rPr>
        <w:t>2、</w:t>
      </w:r>
      <w:r>
        <w:rPr>
          <w:rFonts w:hint="eastAsia"/>
        </w:rPr>
        <w:t>登录方式：用户登录、CA登录</w:t>
      </w:r>
    </w:p>
    <w:p>
      <w:pPr>
        <w:numPr>
          <w:ilvl w:val="0"/>
          <w:numId w:val="0"/>
        </w:numPr>
        <w:ind w:firstLine="420" w:firstLineChars="200"/>
      </w:pPr>
      <w:r>
        <w:rPr>
          <w:rFonts w:hint="eastAsia" w:ascii="Times New Roman" w:hAnsi="Times New Roman" w:eastAsia="宋体" w:cs="Times New Roman"/>
          <w:kern w:val="2"/>
          <w:sz w:val="21"/>
          <w:szCs w:val="24"/>
          <w:lang w:val="en-US" w:eastAsia="zh-CN" w:bidi="ar-SA"/>
        </w:rPr>
        <w:t>①</w:t>
      </w:r>
      <w:r>
        <w:rPr>
          <w:rFonts w:hint="eastAsia"/>
        </w:rPr>
        <w:t>用户登录：输入账号密码，点击【立即登录】。</w:t>
      </w:r>
    </w:p>
    <w:p>
      <w:pPr>
        <w:ind w:firstLine="0" w:firstLineChars="0"/>
      </w:pPr>
      <w:r>
        <w:drawing>
          <wp:inline distT="0" distB="0" distL="114300" distR="114300">
            <wp:extent cx="5237480" cy="2466340"/>
            <wp:effectExtent l="0" t="0" r="5080" b="2540"/>
            <wp:docPr id="6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5"/>
                    <pic:cNvPicPr>
                      <a:picLocks noChangeAspect="1"/>
                    </pic:cNvPicPr>
                  </pic:nvPicPr>
                  <pic:blipFill>
                    <a:blip r:embed="rId16"/>
                    <a:stretch>
                      <a:fillRect/>
                    </a:stretch>
                  </pic:blipFill>
                  <pic:spPr>
                    <a:xfrm>
                      <a:off x="0" y="0"/>
                      <a:ext cx="5237480" cy="2466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注：</w:t>
      </w:r>
      <w:r>
        <w:rPr>
          <w:rFonts w:hint="eastAsia"/>
        </w:rPr>
        <w:t>如果账号或者密码输入错误，提示：系统不能完成您的登录请求，输入的帐号或密码不匹配！</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如忘记密码，请点击确定按钮找回！系统自动跳转到找回密码页面进行账号和密码找回。</w:t>
      </w:r>
    </w:p>
    <w:p>
      <w:pPr>
        <w:ind w:firstLine="0" w:firstLineChars="0"/>
      </w:pPr>
      <w:r>
        <w:drawing>
          <wp:inline distT="0" distB="0" distL="114300" distR="114300">
            <wp:extent cx="5237480" cy="2466340"/>
            <wp:effectExtent l="0" t="0" r="5080" b="2540"/>
            <wp:docPr id="6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
                    <pic:cNvPicPr>
                      <a:picLocks noChangeAspect="1"/>
                    </pic:cNvPicPr>
                  </pic:nvPicPr>
                  <pic:blipFill>
                    <a:blip r:embed="rId17"/>
                    <a:stretch>
                      <a:fillRect/>
                    </a:stretch>
                  </pic:blipFill>
                  <pic:spPr>
                    <a:xfrm>
                      <a:off x="0" y="0"/>
                      <a:ext cx="5237480" cy="2466340"/>
                    </a:xfrm>
                    <a:prstGeom prst="rect">
                      <a:avLst/>
                    </a:prstGeom>
                    <a:noFill/>
                    <a:ln>
                      <a:noFill/>
                    </a:ln>
                  </pic:spPr>
                </pic:pic>
              </a:graphicData>
            </a:graphic>
          </wp:inline>
        </w:drawing>
      </w:r>
    </w:p>
    <w:p>
      <w:pPr>
        <w:numPr>
          <w:ilvl w:val="0"/>
          <w:numId w:val="0"/>
        </w:numPr>
        <w:ind w:firstLine="420" w:firstLineChars="200"/>
      </w:pPr>
      <w:r>
        <w:rPr>
          <w:rFonts w:hint="eastAsia" w:ascii="Times New Roman" w:hAnsi="Times New Roman" w:eastAsia="宋体" w:cs="Times New Roman"/>
          <w:kern w:val="2"/>
          <w:sz w:val="21"/>
          <w:szCs w:val="24"/>
          <w:lang w:val="en-US" w:eastAsia="zh-CN" w:bidi="ar-SA"/>
        </w:rPr>
        <w:t>②、</w:t>
      </w:r>
      <w:r>
        <w:rPr>
          <w:rFonts w:hint="eastAsia"/>
        </w:rPr>
        <w:t>CA登录：插入CA锁使用CA密码进行登录。</w:t>
      </w:r>
    </w:p>
    <w:p>
      <w:pPr>
        <w:ind w:firstLine="0" w:firstLineChars="0"/>
      </w:pPr>
      <w:r>
        <w:drawing>
          <wp:inline distT="0" distB="0" distL="114300" distR="114300">
            <wp:extent cx="5237480" cy="2466340"/>
            <wp:effectExtent l="0" t="0" r="5080" b="2540"/>
            <wp:docPr id="6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7"/>
                    <pic:cNvPicPr>
                      <a:picLocks noChangeAspect="1"/>
                    </pic:cNvPicPr>
                  </pic:nvPicPr>
                  <pic:blipFill>
                    <a:blip r:embed="rId18"/>
                    <a:stretch>
                      <a:fillRect/>
                    </a:stretch>
                  </pic:blipFill>
                  <pic:spPr>
                    <a:xfrm>
                      <a:off x="0" y="0"/>
                      <a:ext cx="5237480" cy="2466340"/>
                    </a:xfrm>
                    <a:prstGeom prst="rect">
                      <a:avLst/>
                    </a:prstGeom>
                    <a:noFill/>
                    <a:ln>
                      <a:noFill/>
                    </a:ln>
                  </pic:spPr>
                </pic:pic>
              </a:graphicData>
            </a:graphic>
          </wp:inline>
        </w:drawing>
      </w:r>
    </w:p>
    <w:p>
      <w:pPr>
        <w:pStyle w:val="2"/>
        <w:numPr>
          <w:ilvl w:val="0"/>
          <w:numId w:val="0"/>
        </w:numPr>
        <w:ind w:left="0" w:leftChars="0" w:firstLine="0" w:firstLineChars="0"/>
        <w:rPr>
          <w:color w:val="000000" w:themeColor="text1"/>
          <w14:textFill>
            <w14:solidFill>
              <w14:schemeClr w14:val="tx1"/>
            </w14:solidFill>
          </w14:textFill>
        </w:rPr>
      </w:pPr>
      <w:bookmarkStart w:id="50" w:name="_Toc8195"/>
      <w:bookmarkStart w:id="51" w:name="_Toc28546"/>
      <w:bookmarkStart w:id="52" w:name="_Toc18265"/>
      <w:bookmarkStart w:id="53" w:name="_Toc5804"/>
      <w:r>
        <w:rPr>
          <w:rFonts w:hint="eastAsia" w:cs="Times New Roman"/>
          <w:b/>
          <w:bCs/>
          <w:color w:val="000000" w:themeColor="text1"/>
          <w:kern w:val="44"/>
          <w:sz w:val="32"/>
          <w:szCs w:val="28"/>
          <w:lang w:val="en-US" w:eastAsia="zh-CN" w:bidi="ar-SA"/>
          <w14:textFill>
            <w14:solidFill>
              <w14:schemeClr w14:val="tx1"/>
            </w14:solidFill>
          </w14:textFill>
        </w:rPr>
        <w:t>3</w:t>
      </w:r>
      <w:r>
        <w:rPr>
          <w:rFonts w:hint="eastAsia"/>
          <w:color w:val="000000" w:themeColor="text1"/>
          <w14:textFill>
            <w14:solidFill>
              <w14:schemeClr w14:val="tx1"/>
            </w14:solidFill>
          </w14:textFill>
        </w:rPr>
        <w:t>招标采购</w:t>
      </w:r>
      <w:r>
        <w:rPr>
          <w:color w:val="000000" w:themeColor="text1"/>
          <w14:textFill>
            <w14:solidFill>
              <w14:schemeClr w14:val="tx1"/>
            </w14:solidFill>
          </w14:textFill>
        </w:rPr>
        <w:t>业务</w:t>
      </w:r>
      <w:bookmarkEnd w:id="50"/>
      <w:bookmarkEnd w:id="51"/>
      <w:bookmarkEnd w:id="52"/>
      <w:bookmarkEnd w:id="53"/>
    </w:p>
    <w:p>
      <w:pPr>
        <w:pStyle w:val="3"/>
        <w:numPr>
          <w:ilvl w:val="1"/>
          <w:numId w:val="0"/>
        </w:numPr>
        <w:ind w:left="0" w:leftChars="0" w:firstLine="0" w:firstLineChars="0"/>
        <w:rPr>
          <w:rFonts w:hint="eastAsia" w:eastAsia="宋体"/>
          <w:lang w:eastAsia="zh-CN"/>
        </w:rPr>
      </w:pPr>
      <w:bookmarkStart w:id="54" w:name="_Toc22685"/>
      <w:bookmarkStart w:id="55" w:name="_Toc25903"/>
      <w:bookmarkStart w:id="56" w:name="_Toc20447"/>
      <w:bookmarkStart w:id="57" w:name="_Toc1923"/>
      <w:r>
        <w:rPr>
          <w:rFonts w:hint="eastAsia" w:ascii="Times New Roman" w:hAnsi="Times New Roman" w:eastAsia="宋体" w:cs="Times New Roman"/>
          <w:b/>
          <w:bCs/>
          <w:kern w:val="2"/>
          <w:sz w:val="30"/>
          <w:szCs w:val="32"/>
          <w:lang w:val="en-US" w:eastAsia="zh-CN" w:bidi="ar-SA"/>
        </w:rPr>
        <w:t>3.1</w:t>
      </w:r>
      <w:r>
        <w:rPr>
          <w:rFonts w:hint="eastAsia"/>
        </w:rPr>
        <w:t>公开招标</w:t>
      </w:r>
      <w:bookmarkEnd w:id="54"/>
      <w:bookmarkEnd w:id="55"/>
      <w:bookmarkEnd w:id="56"/>
      <w:bookmarkEnd w:id="57"/>
      <w:r>
        <w:rPr>
          <w:rFonts w:hint="eastAsia"/>
          <w:lang w:eastAsia="zh-CN"/>
        </w:rPr>
        <w:t>（</w:t>
      </w:r>
      <w:r>
        <w:rPr>
          <w:rFonts w:hint="eastAsia"/>
          <w:lang w:val="en-US" w:eastAsia="zh-CN"/>
        </w:rPr>
        <w:t>比选</w:t>
      </w:r>
      <w:r>
        <w:rPr>
          <w:rFonts w:hint="eastAsia"/>
          <w:lang w:eastAsia="zh-CN"/>
        </w:rPr>
        <w:t>）</w:t>
      </w:r>
    </w:p>
    <w:p>
      <w:pPr>
        <w:pStyle w:val="4"/>
        <w:numPr>
          <w:ilvl w:val="2"/>
          <w:numId w:val="0"/>
        </w:numPr>
        <w:ind w:left="0" w:leftChars="0" w:firstLine="0" w:firstLineChars="0"/>
      </w:pPr>
      <w:bookmarkStart w:id="58" w:name="_Toc9916"/>
      <w:bookmarkStart w:id="59" w:name="_Toc18789"/>
      <w:bookmarkStart w:id="60" w:name="_Toc12776"/>
      <w:bookmarkStart w:id="61" w:name="_Toc20886"/>
      <w:r>
        <w:rPr>
          <w:rFonts w:hint="eastAsia" w:ascii="Times New Roman" w:hAnsi="Times New Roman" w:eastAsia="宋体" w:cs="Times New Roman"/>
          <w:b/>
          <w:bCs w:val="0"/>
          <w:i w:val="0"/>
          <w:iCs w:val="0"/>
          <w:caps w:val="0"/>
          <w:smallCaps w:val="0"/>
          <w:strike w:val="0"/>
          <w:dstrike w:val="0"/>
          <w:outline w:val="0"/>
          <w:shadow w:val="0"/>
          <w:emboss w:val="0"/>
          <w:imprint w:val="0"/>
          <w:vanish w:val="0"/>
          <w:spacing w:val="0"/>
          <w:kern w:val="2"/>
          <w:position w:val="0"/>
          <w:sz w:val="28"/>
          <w:szCs w:val="18"/>
          <w:u w:val="none"/>
          <w:vertAlign w:val="baseline"/>
          <w:lang w:val="en-US" w:eastAsia="zh-CN" w:bidi="ar-SA"/>
        </w:rPr>
        <w:t>3.1.1</w:t>
      </w:r>
      <w:r>
        <w:rPr>
          <w:rFonts w:hint="eastAsia"/>
        </w:rPr>
        <w:t>公告信息</w:t>
      </w:r>
      <w:bookmarkEnd w:id="58"/>
      <w:bookmarkEnd w:id="59"/>
      <w:bookmarkEnd w:id="60"/>
      <w:bookmarkEnd w:id="61"/>
    </w:p>
    <w:p>
      <w:pPr>
        <w:pStyle w:val="5"/>
        <w:numPr>
          <w:ilvl w:val="3"/>
          <w:numId w:val="0"/>
        </w:numPr>
        <w:ind w:left="0" w:leftChars="0" w:firstLine="0" w:firstLineChars="0"/>
      </w:pPr>
      <w:bookmarkStart w:id="62" w:name="_Toc15699"/>
      <w:bookmarkStart w:id="63" w:name="_Toc2529"/>
      <w:bookmarkStart w:id="64" w:name="_Toc30575"/>
      <w:bookmarkStart w:id="65" w:name="_Toc16528"/>
      <w:r>
        <w:rPr>
          <w:rFonts w:hint="eastAsia" w:ascii="Times New Roman" w:hAnsi="Times New Roman" w:eastAsia="宋体" w:cs="Times New Roman"/>
          <w:b/>
          <w:bCs/>
          <w:kern w:val="2"/>
          <w:sz w:val="24"/>
          <w:szCs w:val="24"/>
          <w:lang w:val="en-US" w:eastAsia="zh-CN" w:bidi="ar-SA"/>
        </w:rPr>
        <w:t>3.1.1.1</w:t>
      </w:r>
      <w:r>
        <w:rPr>
          <w:rFonts w:hint="eastAsia"/>
        </w:rPr>
        <w:t>填写投标信息</w:t>
      </w:r>
      <w:bookmarkEnd w:id="62"/>
      <w:bookmarkEnd w:id="63"/>
      <w:bookmarkEnd w:id="64"/>
      <w:bookmarkEnd w:id="65"/>
    </w:p>
    <w:p>
      <w:pPr>
        <w:ind w:firstLine="422"/>
        <w:rPr>
          <w:rFonts w:asciiTheme="minorEastAsia" w:hAnsiTheme="minorEastAsia" w:cstheme="minor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asciiTheme="minorEastAsia" w:hAnsiTheme="minorEastAsia" w:cstheme="minorEastAsia"/>
          <w:color w:val="000000" w:themeColor="text1"/>
          <w14:textFill>
            <w14:solidFill>
              <w14:schemeClr w14:val="tx1"/>
            </w14:solidFill>
          </w14:textFill>
        </w:rPr>
        <w:t>招标公告/资格预审公告审核通过。</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完善报名信息。</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keepNext w:val="0"/>
        <w:keepLines w:val="0"/>
        <w:pageBreakBefore w:val="0"/>
        <w:widowControl w:val="0"/>
        <w:kinsoku/>
        <w:wordWrap/>
        <w:overflowPunct/>
        <w:topLinePunct w:val="0"/>
        <w:autoSpaceDE/>
        <w:autoSpaceDN/>
        <w:bidi w:val="0"/>
        <w:adjustRightInd/>
        <w:snapToGrid/>
        <w:ind w:left="0" w:firstLine="42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1、点击“公告信息”按钮，进入公告信息页面</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选择项目类型，搜索项目标段（包）</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43195" cy="1957070"/>
            <wp:effectExtent l="0" t="0" r="14605" b="508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9"/>
                    <a:stretch>
                      <a:fillRect/>
                    </a:stretch>
                  </pic:blipFill>
                  <pic:spPr>
                    <a:xfrm>
                      <a:off x="0" y="0"/>
                      <a:ext cx="5243195" cy="19570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2、选择“公告中”，找到要报名的标段（包），鼠标放置到标段（包）上点击“我要报名”按钮，进入“完善报名信息”页面。如下图：</w:t>
      </w:r>
    </w:p>
    <w:p>
      <w:pPr>
        <w:ind w:firstLine="0" w:firstLineChars="0"/>
        <w:rPr>
          <w:color w:val="000000" w:themeColor="text1"/>
          <w14:textFill>
            <w14:solidFill>
              <w14:schemeClr w14:val="tx1"/>
            </w14:solidFill>
          </w14:textFill>
        </w:rPr>
      </w:pPr>
      <w:r>
        <w:drawing>
          <wp:inline distT="0" distB="0" distL="114300" distR="114300">
            <wp:extent cx="5247640" cy="2293620"/>
            <wp:effectExtent l="0" t="0" r="1016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47640" cy="2293620"/>
                    </a:xfrm>
                    <a:prstGeom prst="rect">
                      <a:avLst/>
                    </a:prstGeom>
                    <a:noFill/>
                    <a:ln>
                      <a:noFill/>
                    </a:ln>
                  </pic:spPr>
                </pic:pic>
              </a:graphicData>
            </a:graphic>
          </wp:inline>
        </w:drawing>
      </w:r>
    </w:p>
    <w:p>
      <w:pPr>
        <w:ind w:firstLine="0" w:firstLineChars="0"/>
        <w:rPr>
          <w:color w:val="000000" w:themeColor="text1"/>
          <w14:textFill>
            <w14:solidFill>
              <w14:schemeClr w14:val="tx1"/>
            </w14:solidFill>
          </w14:textFill>
        </w:rPr>
      </w:pPr>
      <w:r>
        <w:drawing>
          <wp:inline distT="0" distB="0" distL="114300" distR="114300">
            <wp:extent cx="5245735" cy="2082800"/>
            <wp:effectExtent l="0" t="0" r="12065" b="12700"/>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21"/>
                    <a:stretch>
                      <a:fillRect/>
                    </a:stretch>
                  </pic:blipFill>
                  <pic:spPr>
                    <a:xfrm>
                      <a:off x="0" y="0"/>
                      <a:ext cx="5245735" cy="208280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、信息填写完成后，点击“我要报名”按钮，报名成功。</w:t>
      </w:r>
    </w:p>
    <w:p>
      <w:pPr>
        <w:ind w:firstLine="0" w:firstLineChars="0"/>
        <w:rPr>
          <w:color w:val="000000" w:themeColor="text1"/>
          <w14:textFill>
            <w14:solidFill>
              <w14:schemeClr w14:val="tx1"/>
            </w14:solidFill>
          </w14:textFill>
        </w:rPr>
      </w:pPr>
      <w:r>
        <w:drawing>
          <wp:inline distT="0" distB="0" distL="114300" distR="114300">
            <wp:extent cx="5236845" cy="2124075"/>
            <wp:effectExtent l="0" t="0" r="1905" b="9525"/>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22"/>
                    <a:stretch>
                      <a:fillRect/>
                    </a:stretch>
                  </pic:blipFill>
                  <pic:spPr>
                    <a:xfrm>
                      <a:off x="0" y="0"/>
                      <a:ext cx="5236845" cy="2124075"/>
                    </a:xfrm>
                    <a:prstGeom prst="rect">
                      <a:avLst/>
                    </a:prstGeom>
                    <a:noFill/>
                    <a:ln>
                      <a:noFill/>
                    </a:ln>
                  </pic:spPr>
                </pic:pic>
              </a:graphicData>
            </a:graphic>
          </wp:inline>
        </w:drawing>
      </w:r>
    </w:p>
    <w:p>
      <w:pPr>
        <w:pStyle w:val="5"/>
        <w:numPr>
          <w:ilvl w:val="3"/>
          <w:numId w:val="0"/>
        </w:numPr>
        <w:ind w:left="0" w:leftChars="0" w:firstLine="0" w:firstLineChars="0"/>
      </w:pPr>
      <w:bookmarkStart w:id="66" w:name="_Toc12631"/>
      <w:bookmarkStart w:id="67" w:name="_Toc26116"/>
      <w:bookmarkStart w:id="68" w:name="_Toc31879"/>
      <w:bookmarkStart w:id="69" w:name="_Toc6353"/>
      <w:r>
        <w:rPr>
          <w:rFonts w:hint="eastAsia" w:ascii="Times New Roman" w:hAnsi="Times New Roman" w:eastAsia="宋体" w:cs="Times New Roman"/>
          <w:b/>
          <w:bCs/>
          <w:kern w:val="2"/>
          <w:sz w:val="24"/>
          <w:szCs w:val="24"/>
          <w:lang w:val="en-US" w:eastAsia="zh-CN" w:bidi="ar-SA"/>
        </w:rPr>
        <w:t>3.1.1.2</w:t>
      </w:r>
      <w:r>
        <w:rPr>
          <w:rFonts w:hint="eastAsia"/>
        </w:rPr>
        <w:t>查看公告详情</w:t>
      </w:r>
      <w:bookmarkEnd w:id="66"/>
      <w:bookmarkEnd w:id="67"/>
      <w:bookmarkEnd w:id="68"/>
      <w:bookmarkEnd w:id="69"/>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招标公告/资格预审公告审核通过。</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查看招标公告/资格预审公告详情。</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1、点击“公告信息”按钮，进入公告信息页面。如下图：</w:t>
      </w:r>
    </w:p>
    <w:p>
      <w:pPr>
        <w:ind w:firstLine="0" w:firstLineChars="0"/>
        <w:rPr>
          <w:color w:val="000000" w:themeColor="text1"/>
          <w14:textFill>
            <w14:solidFill>
              <w14:schemeClr w14:val="tx1"/>
            </w14:solidFill>
          </w14:textFill>
        </w:rPr>
      </w:pPr>
      <w:r>
        <w:drawing>
          <wp:inline distT="0" distB="0" distL="114300" distR="114300">
            <wp:extent cx="5248910" cy="1208405"/>
            <wp:effectExtent l="0" t="0" r="889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5248910" cy="120840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2、公告信息页面中鼠标放置到标段（包）上，点击“公告详情”按钮，进入公告详情页面。如下图：</w:t>
      </w:r>
    </w:p>
    <w:p>
      <w:pPr>
        <w:ind w:firstLine="0" w:firstLineChars="0"/>
        <w:rPr>
          <w:color w:val="000000" w:themeColor="text1"/>
          <w14:textFill>
            <w14:solidFill>
              <w14:schemeClr w14:val="tx1"/>
            </w14:solidFill>
          </w14:textFill>
        </w:rPr>
      </w:pPr>
      <w:r>
        <w:drawing>
          <wp:inline distT="0" distB="0" distL="114300" distR="114300">
            <wp:extent cx="5240655" cy="1675765"/>
            <wp:effectExtent l="0" t="0" r="17145"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5240655" cy="1675765"/>
                    </a:xfrm>
                    <a:prstGeom prst="rect">
                      <a:avLst/>
                    </a:prstGeom>
                    <a:noFill/>
                    <a:ln>
                      <a:noFill/>
                    </a:ln>
                  </pic:spPr>
                </pic:pic>
              </a:graphicData>
            </a:graphic>
          </wp:inline>
        </w:drawing>
      </w:r>
    </w:p>
    <w:p>
      <w:pPr>
        <w:ind w:firstLine="0" w:firstLineChars="0"/>
        <w:rPr>
          <w:color w:val="000000" w:themeColor="text1"/>
          <w14:textFill>
            <w14:solidFill>
              <w14:schemeClr w14:val="tx1"/>
            </w14:solidFill>
          </w14:textFill>
        </w:rPr>
      </w:pPr>
      <w:r>
        <w:drawing>
          <wp:inline distT="0" distB="0" distL="114300" distR="114300">
            <wp:extent cx="5244465" cy="2613025"/>
            <wp:effectExtent l="9525" t="9525" r="22860" b="25400"/>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25"/>
                    <a:stretch>
                      <a:fillRect/>
                    </a:stretch>
                  </pic:blipFill>
                  <pic:spPr>
                    <a:xfrm>
                      <a:off x="0" y="0"/>
                      <a:ext cx="5244465" cy="2613025"/>
                    </a:xfrm>
                    <a:prstGeom prst="rect">
                      <a:avLst/>
                    </a:prstGeom>
                    <a:noFill/>
                    <a:ln>
                      <a:solidFill>
                        <a:srgbClr val="0000FF"/>
                      </a:solidFill>
                    </a:ln>
                  </pic:spPr>
                </pic:pic>
              </a:graphicData>
            </a:graphic>
          </wp:inline>
        </w:drawing>
      </w:r>
    </w:p>
    <w:p>
      <w:pPr>
        <w:pStyle w:val="4"/>
        <w:numPr>
          <w:ilvl w:val="2"/>
          <w:numId w:val="0"/>
        </w:numPr>
        <w:ind w:left="0" w:leftChars="0" w:firstLine="0" w:firstLineChars="0"/>
      </w:pPr>
      <w:bookmarkStart w:id="70" w:name="_Toc23552"/>
      <w:bookmarkStart w:id="71" w:name="_Toc14323"/>
      <w:bookmarkStart w:id="72" w:name="_Toc14903"/>
      <w:bookmarkStart w:id="73" w:name="_Toc4421"/>
      <w:r>
        <w:rPr>
          <w:rFonts w:hint="eastAsia" w:ascii="Times New Roman" w:hAnsi="Times New Roman" w:eastAsia="宋体" w:cs="Times New Roman"/>
          <w:b/>
          <w:bCs w:val="0"/>
          <w:i w:val="0"/>
          <w:iCs w:val="0"/>
          <w:caps w:val="0"/>
          <w:smallCaps w:val="0"/>
          <w:strike w:val="0"/>
          <w:dstrike w:val="0"/>
          <w:outline w:val="0"/>
          <w:shadow w:val="0"/>
          <w:emboss w:val="0"/>
          <w:imprint w:val="0"/>
          <w:vanish w:val="0"/>
          <w:spacing w:val="0"/>
          <w:kern w:val="2"/>
          <w:position w:val="0"/>
          <w:sz w:val="28"/>
          <w:szCs w:val="18"/>
          <w:u w:val="none"/>
          <w:vertAlign w:val="baseline"/>
          <w:lang w:val="en-US" w:eastAsia="zh-CN" w:bidi="ar-SA"/>
        </w:rPr>
        <w:t>3.1.2</w:t>
      </w:r>
      <w:r>
        <w:rPr>
          <w:rFonts w:hint="eastAsia"/>
        </w:rPr>
        <w:t>我的项目</w:t>
      </w:r>
      <w:bookmarkEnd w:id="70"/>
      <w:bookmarkEnd w:id="71"/>
      <w:bookmarkEnd w:id="72"/>
      <w:bookmarkEnd w:id="73"/>
    </w:p>
    <w:p>
      <w:pPr>
        <w:pStyle w:val="5"/>
        <w:numPr>
          <w:ilvl w:val="3"/>
          <w:numId w:val="0"/>
        </w:numPr>
        <w:ind w:left="0" w:leftChars="0" w:firstLine="0" w:firstLineChars="0"/>
      </w:pPr>
      <w:bookmarkStart w:id="74" w:name="_Toc11096"/>
      <w:bookmarkStart w:id="75" w:name="_Toc8773"/>
      <w:bookmarkStart w:id="76" w:name="_Toc27960"/>
      <w:bookmarkStart w:id="77" w:name="_Toc21700"/>
      <w:r>
        <w:rPr>
          <w:rFonts w:hint="eastAsia" w:ascii="Times New Roman" w:hAnsi="Times New Roman" w:eastAsia="宋体" w:cs="Times New Roman"/>
          <w:b/>
          <w:bCs/>
          <w:kern w:val="2"/>
          <w:sz w:val="24"/>
          <w:szCs w:val="24"/>
          <w:lang w:val="en-US" w:eastAsia="zh-CN" w:bidi="ar-SA"/>
        </w:rPr>
        <w:t>3.1.2.1</w:t>
      </w:r>
      <w:r>
        <w:rPr>
          <w:rFonts w:hint="eastAsia"/>
        </w:rPr>
        <w:t>查看投标信息</w:t>
      </w:r>
      <w:bookmarkEnd w:id="74"/>
      <w:bookmarkEnd w:id="75"/>
      <w:bookmarkEnd w:id="76"/>
      <w:bookmarkEnd w:id="77"/>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已经报名的标段</w:t>
      </w:r>
      <w:r>
        <w:rPr>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查看报名信息。</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2970"/>
            <wp:effectExtent l="0" t="0" r="635" b="1778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6"/>
                    <a:stretch>
                      <a:fillRect/>
                    </a:stretch>
                  </pic:blipFill>
                  <pic:spPr>
                    <a:xfrm>
                      <a:off x="0" y="0"/>
                      <a:ext cx="5238115" cy="2172970"/>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2、找到需要查看投标信息的标段（包），点击“项目流程”选项，进入项目流程页面。如下图：</w:t>
      </w:r>
    </w:p>
    <w:p>
      <w:pPr>
        <w:ind w:firstLine="0" w:firstLineChars="0"/>
      </w:pPr>
      <w:r>
        <w:drawing>
          <wp:inline distT="0" distB="0" distL="114300" distR="114300">
            <wp:extent cx="5245735" cy="2160905"/>
            <wp:effectExtent l="0" t="0" r="12065" b="1079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7"/>
                    <a:stretch>
                      <a:fillRect/>
                    </a:stretch>
                  </pic:blipFill>
                  <pic:spPr>
                    <a:xfrm>
                      <a:off x="0" y="0"/>
                      <a:ext cx="5245735" cy="2160905"/>
                    </a:xfrm>
                    <a:prstGeom prst="rect">
                      <a:avLst/>
                    </a:prstGeom>
                    <a:noFill/>
                    <a:ln>
                      <a:noFill/>
                    </a:ln>
                  </pic:spPr>
                </pic:pic>
              </a:graphicData>
            </a:graphic>
          </wp:inline>
        </w:drawing>
      </w:r>
    </w:p>
    <w:p>
      <w:r>
        <w:rPr>
          <w:rFonts w:hint="eastAsia"/>
        </w:rPr>
        <w:t>3、项目流程页面中，点击“查看投标信息”，进入查看投标信息页面，如下图：</w:t>
      </w:r>
    </w:p>
    <w:p>
      <w:pPr>
        <w:ind w:firstLine="0" w:firstLineChars="0"/>
      </w:pPr>
      <w:r>
        <w:drawing>
          <wp:inline distT="0" distB="0" distL="114300" distR="114300">
            <wp:extent cx="5238115" cy="2188210"/>
            <wp:effectExtent l="0" t="0" r="635" b="2540"/>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28"/>
                    <a:stretch>
                      <a:fillRect/>
                    </a:stretch>
                  </pic:blipFill>
                  <pic:spPr>
                    <a:xfrm>
                      <a:off x="0" y="0"/>
                      <a:ext cx="5238115" cy="2188210"/>
                    </a:xfrm>
                    <a:prstGeom prst="rect">
                      <a:avLst/>
                    </a:prstGeom>
                    <a:noFill/>
                    <a:ln>
                      <a:noFill/>
                    </a:ln>
                  </pic:spPr>
                </pic:pic>
              </a:graphicData>
            </a:graphic>
          </wp:inline>
        </w:drawing>
      </w:r>
      <w:r>
        <w:drawing>
          <wp:inline distT="0" distB="0" distL="114300" distR="114300">
            <wp:extent cx="5241290" cy="2162810"/>
            <wp:effectExtent l="0" t="0" r="16510" b="889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29"/>
                    <a:stretch>
                      <a:fillRect/>
                    </a:stretch>
                  </pic:blipFill>
                  <pic:spPr>
                    <a:xfrm>
                      <a:off x="0" y="0"/>
                      <a:ext cx="5241290" cy="2162810"/>
                    </a:xfrm>
                    <a:prstGeom prst="rect">
                      <a:avLst/>
                    </a:prstGeom>
                    <a:noFill/>
                    <a:ln>
                      <a:noFill/>
                    </a:ln>
                  </pic:spPr>
                </pic:pic>
              </a:graphicData>
            </a:graphic>
          </wp:inline>
        </w:drawing>
      </w:r>
    </w:p>
    <w:p>
      <w:r>
        <w:rPr>
          <w:rFonts w:hint="eastAsia"/>
        </w:rPr>
        <w:t>4、点击“打印回执码”按钮，进入打印回执函页面，如下图：</w:t>
      </w:r>
    </w:p>
    <w:p>
      <w:pPr>
        <w:ind w:firstLine="0" w:firstLineChars="0"/>
      </w:pPr>
      <w:r>
        <w:drawing>
          <wp:inline distT="0" distB="0" distL="114300" distR="114300">
            <wp:extent cx="5242560" cy="2132965"/>
            <wp:effectExtent l="0" t="0" r="15240" b="635"/>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30"/>
                    <a:stretch>
                      <a:fillRect/>
                    </a:stretch>
                  </pic:blipFill>
                  <pic:spPr>
                    <a:xfrm>
                      <a:off x="0" y="0"/>
                      <a:ext cx="5242560" cy="2132965"/>
                    </a:xfrm>
                    <a:prstGeom prst="rect">
                      <a:avLst/>
                    </a:prstGeom>
                    <a:noFill/>
                    <a:ln>
                      <a:noFill/>
                    </a:ln>
                  </pic:spPr>
                </pic:pic>
              </a:graphicData>
            </a:graphic>
          </wp:inline>
        </w:drawing>
      </w:r>
      <w:r>
        <w:drawing>
          <wp:inline distT="0" distB="0" distL="114300" distR="114300">
            <wp:extent cx="5238115" cy="1910715"/>
            <wp:effectExtent l="0" t="0" r="635" b="1333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31"/>
                    <a:stretch>
                      <a:fillRect/>
                    </a:stretch>
                  </pic:blipFill>
                  <pic:spPr>
                    <a:xfrm>
                      <a:off x="0" y="0"/>
                      <a:ext cx="5238115" cy="1910715"/>
                    </a:xfrm>
                    <a:prstGeom prst="rect">
                      <a:avLst/>
                    </a:prstGeom>
                    <a:noFill/>
                    <a:ln>
                      <a:noFill/>
                    </a:ln>
                  </pic:spPr>
                </pic:pic>
              </a:graphicData>
            </a:graphic>
          </wp:inline>
        </w:drawing>
      </w:r>
    </w:p>
    <w:p>
      <w:pPr>
        <w:pStyle w:val="5"/>
        <w:numPr>
          <w:ilvl w:val="3"/>
          <w:numId w:val="0"/>
        </w:numPr>
        <w:ind w:left="0" w:leftChars="0" w:firstLine="0" w:firstLineChars="0"/>
      </w:pPr>
      <w:bookmarkStart w:id="78" w:name="_Toc23274"/>
      <w:bookmarkStart w:id="79" w:name="_Toc18314"/>
      <w:bookmarkStart w:id="80" w:name="_Toc23936"/>
      <w:bookmarkStart w:id="81" w:name="_Toc3467"/>
      <w:r>
        <w:rPr>
          <w:rFonts w:hint="eastAsia" w:ascii="Times New Roman" w:hAnsi="Times New Roman" w:eastAsia="宋体" w:cs="Times New Roman"/>
          <w:b/>
          <w:bCs/>
          <w:kern w:val="2"/>
          <w:sz w:val="24"/>
          <w:szCs w:val="24"/>
          <w:lang w:val="en-US" w:eastAsia="zh-CN" w:bidi="ar-SA"/>
        </w:rPr>
        <w:t>3.1.2.2</w:t>
      </w:r>
      <w:r>
        <w:t>招标文件领取</w:t>
      </w:r>
      <w:bookmarkEnd w:id="78"/>
      <w:bookmarkEnd w:id="79"/>
      <w:bookmarkEnd w:id="80"/>
      <w:r>
        <w:rPr>
          <w:rFonts w:hint="eastAsia"/>
          <w:lang w:val="en-US" w:eastAsia="zh-CN"/>
        </w:rPr>
        <w:t>和投标文件制作</w:t>
      </w:r>
      <w:bookmarkEnd w:id="81"/>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前置条件：</w:t>
      </w:r>
      <w:r>
        <w:rPr>
          <w:color w:val="000000" w:themeColor="text1"/>
          <w14:textFill>
            <w14:solidFill>
              <w14:schemeClr w14:val="tx1"/>
            </w14:solidFill>
          </w14:textFill>
        </w:rPr>
        <w:t>招标文件备案审核通过</w:t>
      </w:r>
      <w:r>
        <w:rPr>
          <w:rFonts w:hint="eastAsia"/>
          <w:color w:val="000000" w:themeColor="text1"/>
          <w14:textFill>
            <w14:solidFill>
              <w14:schemeClr w14:val="tx1"/>
            </w14:solidFill>
          </w14:textFill>
        </w:rPr>
        <w:t>，且开标时间还未截止。</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color w:val="000000" w:themeColor="text1"/>
          <w14:textFill>
            <w14:solidFill>
              <w14:schemeClr w14:val="tx1"/>
            </w14:solidFill>
          </w14:textFill>
        </w:rPr>
        <w:t>供应商领取招标文件。</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2970"/>
            <wp:effectExtent l="0" t="0" r="635" b="1778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26"/>
                    <a:stretch>
                      <a:fillRect/>
                    </a:stretch>
                  </pic:blipFill>
                  <pic:spPr>
                    <a:xfrm>
                      <a:off x="0" y="0"/>
                      <a:ext cx="5238115" cy="2172970"/>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2、找到需要领取招标文件的标段（包），鼠标放置到该标段（包）上，点击“项目流程”选项，进入项目流程页面。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jc w:val="both"/>
      </w:pPr>
      <w:r>
        <w:drawing>
          <wp:inline distT="0" distB="0" distL="114300" distR="114300">
            <wp:extent cx="5240655" cy="1856105"/>
            <wp:effectExtent l="0" t="0" r="17145" b="10795"/>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32"/>
                    <a:stretch>
                      <a:fillRect/>
                    </a:stretch>
                  </pic:blipFill>
                  <pic:spPr>
                    <a:xfrm>
                      <a:off x="0" y="0"/>
                      <a:ext cx="5240655" cy="185610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“招标文件领取”按钮</w:t>
      </w:r>
      <w:r>
        <w:rPr>
          <w:color w:val="000000" w:themeColor="text1"/>
          <w14:textFill>
            <w14:solidFill>
              <w14:schemeClr w14:val="tx1"/>
            </w14:solidFill>
          </w14:textFill>
        </w:rPr>
        <w:t>，进入招标文件下载页面</w:t>
      </w:r>
      <w:r>
        <w:rPr>
          <w:rFonts w:hint="eastAsia"/>
          <w:color w:val="000000" w:themeColor="text1"/>
          <w14:textFill>
            <w14:solidFill>
              <w14:schemeClr w14:val="tx1"/>
            </w14:solidFill>
          </w14:textFill>
        </w:rPr>
        <w:t>。如下图：</w:t>
      </w:r>
    </w:p>
    <w:p>
      <w:pPr>
        <w:ind w:firstLine="0" w:firstLineChars="0"/>
      </w:pPr>
      <w:r>
        <w:drawing>
          <wp:inline distT="0" distB="0" distL="114300" distR="114300">
            <wp:extent cx="5238750" cy="2690495"/>
            <wp:effectExtent l="0" t="0" r="0" b="14605"/>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33"/>
                    <a:stretch>
                      <a:fillRect/>
                    </a:stretch>
                  </pic:blipFill>
                  <pic:spPr>
                    <a:xfrm>
                      <a:off x="0" y="0"/>
                      <a:ext cx="5238750" cy="26904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招标文件下载页面，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网上支付</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支付标书费</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网上支付完成后供应商需点击</w:t>
      </w:r>
      <w:r>
        <w:rPr>
          <w:rFonts w:hint="eastAsia"/>
          <w:color w:val="FF0000"/>
          <w:lang w:val="en-US" w:eastAsia="zh-CN"/>
        </w:rPr>
        <w:t>“到账查询”</w:t>
      </w:r>
      <w:r>
        <w:rPr>
          <w:rFonts w:hint="eastAsia"/>
          <w:color w:val="auto"/>
          <w:lang w:val="en-US" w:eastAsia="zh-CN"/>
        </w:rPr>
        <w:t>按钮查询成功后方能下载招标文件</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42560" cy="2176145"/>
            <wp:effectExtent l="0" t="0" r="15240" b="14605"/>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34"/>
                    <a:stretch>
                      <a:fillRect/>
                    </a:stretch>
                  </pic:blipFill>
                  <pic:spPr>
                    <a:xfrm>
                      <a:off x="0" y="0"/>
                      <a:ext cx="5242560" cy="21761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5、招标文件下载页面，点击“下载招标文件”进入文件列表页面。如下图：</w:t>
      </w:r>
      <w:r>
        <w:drawing>
          <wp:inline distT="0" distB="0" distL="114300" distR="114300">
            <wp:extent cx="5238115" cy="2129155"/>
            <wp:effectExtent l="0" t="0" r="635" b="4445"/>
            <wp:docPr id="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
                    <pic:cNvPicPr>
                      <a:picLocks noChangeAspect="1"/>
                    </pic:cNvPicPr>
                  </pic:nvPicPr>
                  <pic:blipFill>
                    <a:blip r:embed="rId35"/>
                    <a:stretch>
                      <a:fillRect/>
                    </a:stretch>
                  </pic:blipFill>
                  <pic:spPr>
                    <a:xfrm>
                      <a:off x="0" y="0"/>
                      <a:ext cx="5238115" cy="2129155"/>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drawing>
          <wp:inline distT="0" distB="0" distL="114300" distR="114300">
            <wp:extent cx="5241925" cy="727075"/>
            <wp:effectExtent l="0" t="0" r="15875" b="15875"/>
            <wp:docPr id="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
                    <pic:cNvPicPr>
                      <a:picLocks noChangeAspect="1"/>
                    </pic:cNvPicPr>
                  </pic:nvPicPr>
                  <pic:blipFill>
                    <a:blip r:embed="rId36"/>
                    <a:stretch>
                      <a:fillRect/>
                    </a:stretch>
                  </pic:blipFill>
                  <pic:spPr>
                    <a:xfrm>
                      <a:off x="0" y="0"/>
                      <a:ext cx="5241925" cy="72707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6、文件列表页面，点击“下载”按钮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41290" cy="2470150"/>
            <wp:effectExtent l="0" t="0" r="16510" b="6350"/>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37"/>
                    <a:stretch>
                      <a:fillRect/>
                    </a:stretch>
                  </pic:blipFill>
                  <pic:spPr>
                    <a:xfrm>
                      <a:off x="0" y="0"/>
                      <a:ext cx="5241290" cy="2470150"/>
                    </a:xfrm>
                    <a:prstGeom prst="rect">
                      <a:avLst/>
                    </a:prstGeom>
                    <a:noFill/>
                    <a:ln>
                      <a:noFill/>
                    </a:ln>
                  </pic:spPr>
                </pic:pic>
              </a:graphicData>
            </a:graphic>
          </wp:inline>
        </w:drawing>
      </w:r>
    </w:p>
    <w:p>
      <w:pPr>
        <w:ind w:firstLine="0" w:firstLineChars="0"/>
        <w:rPr>
          <w:color w:val="000000" w:themeColor="text1"/>
          <w14:textFill>
            <w14:solidFill>
              <w14:schemeClr w14:val="tx1"/>
            </w14:solidFill>
          </w14:textFill>
        </w:rPr>
      </w:pPr>
    </w:p>
    <w:p>
      <w:pPr>
        <w:numPr>
          <w:ilvl w:val="0"/>
          <w:numId w:val="2"/>
        </w:numPr>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制作投标文件</w:t>
      </w:r>
    </w:p>
    <w:p>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（1）领取完招标文件后发现招标文件后缀名为“SDZF”，使用常规软件打不开怎么办？</w:t>
      </w:r>
    </w:p>
    <w:p>
      <w:r>
        <w:drawing>
          <wp:inline distT="0" distB="0" distL="114300" distR="114300">
            <wp:extent cx="1006475" cy="1508125"/>
            <wp:effectExtent l="0" t="0" r="317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006475" cy="1508125"/>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供应商需访问</w:t>
      </w:r>
      <w:r>
        <w:rPr>
          <w:rFonts w:hint="eastAsia"/>
          <w:lang w:eastAsia="zh-CN"/>
        </w:rPr>
        <w:t>“</w:t>
      </w:r>
      <w:r>
        <w:rPr>
          <w:rFonts w:hint="eastAsia"/>
          <w:color w:val="FF0000"/>
          <w:lang w:val="en-US" w:eastAsia="zh-CN"/>
        </w:rPr>
        <w:t>https://zb.shudaojt.com/xzzq/management.html</w:t>
      </w:r>
      <w:r>
        <w:rPr>
          <w:rFonts w:hint="eastAsia"/>
          <w:lang w:eastAsia="zh-CN"/>
        </w:rPr>
        <w:t>”</w:t>
      </w:r>
      <w:r>
        <w:rPr>
          <w:rFonts w:hint="eastAsia"/>
          <w:lang w:val="en-US" w:eastAsia="zh-CN"/>
        </w:rPr>
        <w:t>链接下载安装“</w:t>
      </w:r>
      <w:r>
        <w:rPr>
          <w:rFonts w:hint="eastAsia"/>
          <w:color w:val="FF0000"/>
          <w:lang w:val="en-US" w:eastAsia="zh-CN"/>
        </w:rPr>
        <w:t>投标文件制作软件（蜀道集团）</w:t>
      </w:r>
      <w:r>
        <w:rPr>
          <w:rFonts w:hint="eastAsia"/>
          <w:lang w:val="en-US" w:eastAsia="zh-CN"/>
        </w:rPr>
        <w:t>”才能打开招标文件。</w:t>
      </w:r>
    </w:p>
    <w:p>
      <w:pPr>
        <w:numPr>
          <w:ilvl w:val="0"/>
          <w:numId w:val="0"/>
        </w:numPr>
        <w:ind w:leftChars="0"/>
      </w:pPr>
      <w:r>
        <w:drawing>
          <wp:inline distT="0" distB="0" distL="114300" distR="114300">
            <wp:extent cx="5239385" cy="2815590"/>
            <wp:effectExtent l="0" t="0" r="1841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9"/>
                    <a:stretch>
                      <a:fillRect/>
                    </a:stretch>
                  </pic:blipFill>
                  <pic:spPr>
                    <a:xfrm>
                      <a:off x="0" y="0"/>
                      <a:ext cx="5239385" cy="281559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下载完成后，请插入</w:t>
      </w:r>
      <w:r>
        <w:rPr>
          <w:rFonts w:hint="eastAsia"/>
          <w:color w:val="FF0000"/>
          <w:lang w:val="en-US" w:eastAsia="zh-CN"/>
        </w:rPr>
        <w:t>本单位CA锁</w:t>
      </w:r>
      <w:r>
        <w:rPr>
          <w:rFonts w:hint="eastAsia"/>
          <w:lang w:val="en-US" w:eastAsia="zh-CN"/>
        </w:rPr>
        <w:t>并双击打开此软件</w:t>
      </w:r>
    </w:p>
    <w:p>
      <w:pPr>
        <w:numPr>
          <w:ilvl w:val="0"/>
          <w:numId w:val="0"/>
        </w:numPr>
        <w:ind w:leftChars="0"/>
        <w:rPr>
          <w:rFonts w:hint="eastAsia"/>
          <w:lang w:val="en-US" w:eastAsia="zh-CN"/>
        </w:rPr>
      </w:pPr>
      <w:r>
        <w:drawing>
          <wp:inline distT="0" distB="0" distL="114300" distR="114300">
            <wp:extent cx="914400" cy="1152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914400" cy="1152525"/>
                    </a:xfrm>
                    <a:prstGeom prst="rect">
                      <a:avLst/>
                    </a:prstGeom>
                    <a:noFill/>
                    <a:ln>
                      <a:noFill/>
                    </a:ln>
                  </pic:spPr>
                </pic:pic>
              </a:graphicData>
            </a:graphic>
          </wp:inline>
        </w:drawing>
      </w:r>
    </w:p>
    <w:p>
      <w:pPr>
        <w:numPr>
          <w:ilvl w:val="0"/>
          <w:numId w:val="0"/>
        </w:numPr>
        <w:ind w:left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（4）点击“+”后选择</w:t>
      </w:r>
      <w:r>
        <w:rPr>
          <w:rFonts w:hint="eastAsia"/>
          <w:color w:val="FF0000"/>
          <w:lang w:val="en-US" w:eastAsia="zh-CN"/>
        </w:rPr>
        <w:t>招标文件</w:t>
      </w:r>
      <w:r>
        <w:rPr>
          <w:rFonts w:hint="eastAsia"/>
          <w:color w:val="000000" w:themeColor="text1"/>
          <w:lang w:val="en-US" w:eastAsia="zh-CN"/>
          <w14:textFill>
            <w14:solidFill>
              <w14:schemeClr w14:val="tx1"/>
            </w14:solidFill>
          </w14:textFill>
        </w:rPr>
        <w:t>进行相应的投标文件制作</w:t>
      </w:r>
    </w:p>
    <w:p>
      <w:pPr>
        <w:numPr>
          <w:ilvl w:val="0"/>
          <w:numId w:val="0"/>
        </w:numPr>
        <w:ind w:leftChars="0"/>
      </w:pPr>
      <w:r>
        <w:drawing>
          <wp:inline distT="0" distB="0" distL="114300" distR="114300">
            <wp:extent cx="5243830" cy="3143885"/>
            <wp:effectExtent l="0" t="0" r="1397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1"/>
                    <a:stretch>
                      <a:fillRect/>
                    </a:stretch>
                  </pic:blipFill>
                  <pic:spPr>
                    <a:xfrm>
                      <a:off x="0" y="0"/>
                      <a:ext cx="5243830" cy="3143885"/>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（5）软件会自动识别读取CA锁，请保证在“</w:t>
      </w:r>
      <w:r>
        <w:rPr>
          <w:rFonts w:hint="eastAsia"/>
          <w:color w:val="FF0000"/>
          <w:lang w:val="en-US" w:eastAsia="zh-CN"/>
        </w:rPr>
        <w:t>读取单位”和最终生成文件时使用本次投标主体单位的CA锁</w:t>
      </w:r>
    </w:p>
    <w:p>
      <w:pPr>
        <w:numPr>
          <w:ilvl w:val="0"/>
          <w:numId w:val="0"/>
        </w:numPr>
        <w:ind w:leftChars="0"/>
      </w:pPr>
      <w:r>
        <w:drawing>
          <wp:inline distT="0" distB="0" distL="114300" distR="114300">
            <wp:extent cx="5246370" cy="2988945"/>
            <wp:effectExtent l="0" t="0" r="11430"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2"/>
                    <a:stretch>
                      <a:fillRect/>
                    </a:stretch>
                  </pic:blipFill>
                  <pic:spPr>
                    <a:xfrm>
                      <a:off x="0" y="0"/>
                      <a:ext cx="5246370" cy="2988945"/>
                    </a:xfrm>
                    <a:prstGeom prst="rect">
                      <a:avLst/>
                    </a:prstGeom>
                    <a:noFill/>
                    <a:ln>
                      <a:noFill/>
                    </a:ln>
                  </pic:spPr>
                </pic:pic>
              </a:graphicData>
            </a:graphic>
          </wp:inline>
        </w:drawing>
      </w:r>
    </w:p>
    <w:p>
      <w:pPr>
        <w:numPr>
          <w:ilvl w:val="0"/>
          <w:numId w:val="0"/>
        </w:numPr>
        <w:rPr>
          <w:rFonts w:hint="eastAsia"/>
          <w:lang w:val="en-US" w:eastAsia="zh-CN"/>
        </w:rPr>
      </w:pPr>
      <w:r>
        <w:rPr>
          <w:rFonts w:hint="eastAsia" w:ascii="Times New Roman" w:hAnsi="Times New Roman" w:eastAsia="宋体" w:cs="Times New Roman"/>
          <w:kern w:val="2"/>
          <w:sz w:val="21"/>
          <w:szCs w:val="24"/>
          <w:lang w:val="en-US" w:eastAsia="zh-CN" w:bidi="ar-SA"/>
        </w:rPr>
        <w:t>（6）</w:t>
      </w:r>
      <w:r>
        <w:rPr>
          <w:rFonts w:hint="eastAsia"/>
          <w:lang w:val="en-US" w:eastAsia="zh-CN"/>
        </w:rPr>
        <w:t>查看招标文件</w:t>
      </w:r>
    </w:p>
    <w:p>
      <w:pPr>
        <w:numPr>
          <w:ilvl w:val="0"/>
          <w:numId w:val="0"/>
        </w:numPr>
        <w:ind w:leftChars="200"/>
        <w:rPr>
          <w:rFonts w:hint="default"/>
          <w:lang w:val="en-US" w:eastAsia="zh-CN"/>
        </w:rPr>
      </w:pPr>
      <w:r>
        <w:drawing>
          <wp:inline distT="0" distB="0" distL="114300" distR="114300">
            <wp:extent cx="5239385" cy="19621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3"/>
                    <a:srcRect b="28998"/>
                    <a:stretch>
                      <a:fillRect/>
                    </a:stretch>
                  </pic:blipFill>
                  <pic:spPr>
                    <a:xfrm>
                      <a:off x="0" y="0"/>
                      <a:ext cx="5239385" cy="196215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按要求分开导入相关投标文件</w:t>
      </w:r>
    </w:p>
    <w:p>
      <w:pPr>
        <w:numPr>
          <w:ilvl w:val="0"/>
          <w:numId w:val="0"/>
        </w:numPr>
        <w:ind w:leftChars="0"/>
      </w:pPr>
      <w:r>
        <w:drawing>
          <wp:inline distT="0" distB="0" distL="114300" distR="114300">
            <wp:extent cx="5248275" cy="2398395"/>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4"/>
                    <a:srcRect b="5951"/>
                    <a:stretch>
                      <a:fillRect/>
                    </a:stretch>
                  </pic:blipFill>
                  <pic:spPr>
                    <a:xfrm>
                      <a:off x="0" y="0"/>
                      <a:ext cx="5248275" cy="2398395"/>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批量转换后进行签章（注：</w:t>
      </w:r>
      <w:r>
        <w:rPr>
          <w:rFonts w:hint="eastAsia"/>
          <w:b/>
          <w:bCs/>
          <w:lang w:val="en-US" w:eastAsia="zh-CN"/>
        </w:rPr>
        <w:t>用法人锁签章后，生成投标文件时请务必换回公司锁生成</w:t>
      </w:r>
      <w:r>
        <w:rPr>
          <w:rFonts w:hint="eastAsia"/>
          <w:lang w:val="en-US" w:eastAsia="zh-CN"/>
        </w:rPr>
        <w:t>）</w:t>
      </w:r>
    </w:p>
    <w:p>
      <w:pPr>
        <w:numPr>
          <w:ilvl w:val="0"/>
          <w:numId w:val="0"/>
        </w:numPr>
        <w:ind w:leftChars="0"/>
      </w:pPr>
      <w:r>
        <w:drawing>
          <wp:inline distT="0" distB="0" distL="114300" distR="114300">
            <wp:extent cx="5247640" cy="1114425"/>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5"/>
                    <a:srcRect b="19716"/>
                    <a:stretch>
                      <a:fillRect/>
                    </a:stretch>
                  </pic:blipFill>
                  <pic:spPr>
                    <a:xfrm>
                      <a:off x="0" y="0"/>
                      <a:ext cx="5247640" cy="1114425"/>
                    </a:xfrm>
                    <a:prstGeom prst="rect">
                      <a:avLst/>
                    </a:prstGeom>
                    <a:noFill/>
                    <a:ln>
                      <a:noFill/>
                    </a:ln>
                  </pic:spPr>
                </pic:pic>
              </a:graphicData>
            </a:graphic>
          </wp:inline>
        </w:drawing>
      </w:r>
    </w:p>
    <w:p>
      <w:pPr>
        <w:numPr>
          <w:ilvl w:val="0"/>
          <w:numId w:val="0"/>
        </w:numPr>
        <w:rPr>
          <w:rFonts w:hint="default"/>
          <w:lang w:val="en-US" w:eastAsia="zh-CN"/>
        </w:rPr>
      </w:pPr>
      <w:r>
        <w:rPr>
          <w:rFonts w:hint="eastAsia" w:ascii="Times New Roman" w:hAnsi="Times New Roman" w:eastAsia="宋体" w:cs="Times New Roman"/>
          <w:kern w:val="2"/>
          <w:sz w:val="21"/>
          <w:szCs w:val="24"/>
          <w:lang w:val="en-US" w:eastAsia="zh-CN" w:bidi="ar-SA"/>
        </w:rPr>
        <w:t>（9）</w:t>
      </w:r>
      <w:r>
        <w:rPr>
          <w:rFonts w:hint="eastAsia"/>
          <w:lang w:val="en-US" w:eastAsia="zh-CN"/>
        </w:rPr>
        <w:t>预览标书无误后即可点击生成投标文件，生成加密和不加密两份投标文件。</w:t>
      </w:r>
    </w:p>
    <w:p>
      <w:pPr>
        <w:numPr>
          <w:ilvl w:val="0"/>
          <w:numId w:val="0"/>
        </w:numPr>
        <w:rPr>
          <w:rFonts w:hint="eastAsia"/>
          <w:lang w:val="en-US" w:eastAsia="zh-CN"/>
        </w:rPr>
      </w:pPr>
      <w:r>
        <w:rPr>
          <w:rFonts w:hint="eastAsia"/>
          <w:lang w:val="en-US" w:eastAsia="zh-CN"/>
        </w:rPr>
        <w:t>（10）投标人完成投标保证金缴纳（使用对公账户缴纳到保证金子账户），点击保证金查询。如下图：</w:t>
      </w:r>
    </w:p>
    <w:p>
      <w:pPr>
        <w:numPr>
          <w:ilvl w:val="0"/>
          <w:numId w:val="0"/>
        </w:numPr>
        <w:rPr>
          <w:rFonts w:hint="default"/>
          <w:b/>
          <w:bCs/>
          <w:color w:val="FF0000"/>
          <w:lang w:val="en-US" w:eastAsia="zh-CN"/>
        </w:rPr>
      </w:pPr>
      <w:r>
        <w:rPr>
          <w:rFonts w:hint="eastAsia"/>
          <w:b/>
          <w:bCs/>
          <w:color w:val="FF0000"/>
          <w:lang w:val="en-US" w:eastAsia="zh-CN"/>
        </w:rPr>
        <w:t>注：请仔细核对收款账户是否为保证金子账户，保证金子账户和标书费子账户不相同。</w:t>
      </w:r>
    </w:p>
    <w:p>
      <w:pPr>
        <w:numPr>
          <w:ilvl w:val="0"/>
          <w:numId w:val="0"/>
        </w:numPr>
        <w:rPr>
          <w:rFonts w:hint="eastAsia"/>
          <w:lang w:val="en-US" w:eastAsia="zh-CN"/>
        </w:rPr>
      </w:pPr>
    </w:p>
    <w:p>
      <w:pPr>
        <w:numPr>
          <w:ilvl w:val="0"/>
          <w:numId w:val="0"/>
        </w:numPr>
      </w:pPr>
      <w:r>
        <w:drawing>
          <wp:inline distT="0" distB="0" distL="114300" distR="114300">
            <wp:extent cx="5239385" cy="220980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6"/>
                    <a:srcRect b="14914"/>
                    <a:stretch>
                      <a:fillRect/>
                    </a:stretch>
                  </pic:blipFill>
                  <pic:spPr>
                    <a:xfrm>
                      <a:off x="0" y="0"/>
                      <a:ext cx="5239385" cy="2209800"/>
                    </a:xfrm>
                    <a:prstGeom prst="rect">
                      <a:avLst/>
                    </a:prstGeom>
                    <a:noFill/>
                    <a:ln>
                      <a:noFill/>
                    </a:ln>
                  </pic:spPr>
                </pic:pic>
              </a:graphicData>
            </a:graphic>
          </wp:inline>
        </w:drawing>
      </w:r>
    </w:p>
    <w:p>
      <w:pPr>
        <w:numPr>
          <w:ilvl w:val="0"/>
          <w:numId w:val="0"/>
        </w:numPr>
        <w:rPr>
          <w:rFonts w:hint="default"/>
          <w:lang w:val="en-US" w:eastAsia="zh-CN"/>
        </w:rPr>
      </w:pPr>
      <w:r>
        <w:rPr>
          <w:rFonts w:hint="eastAsia"/>
          <w:lang w:eastAsia="zh-CN"/>
        </w:rPr>
        <w:t>（</w:t>
      </w:r>
      <w:r>
        <w:rPr>
          <w:rFonts w:hint="eastAsia"/>
          <w:lang w:val="en-US" w:eastAsia="zh-CN"/>
        </w:rPr>
        <w:t>11</w:t>
      </w:r>
      <w:r>
        <w:rPr>
          <w:rFonts w:hint="eastAsia"/>
          <w:lang w:eastAsia="zh-CN"/>
        </w:rPr>
        <w:t>）</w:t>
      </w:r>
      <w:r>
        <w:rPr>
          <w:rFonts w:hint="eastAsia"/>
          <w:lang w:val="en-US" w:eastAsia="zh-CN"/>
        </w:rPr>
        <w:t>输入缴纳账户（投标人单位缴纳保证金的公用账户），点击到账查询。如下图：</w:t>
      </w:r>
    </w:p>
    <w:p>
      <w:pPr>
        <w:numPr>
          <w:ilvl w:val="0"/>
          <w:numId w:val="0"/>
        </w:numPr>
      </w:pPr>
      <w:r>
        <w:drawing>
          <wp:inline distT="0" distB="0" distL="114300" distR="114300">
            <wp:extent cx="5245100" cy="1694815"/>
            <wp:effectExtent l="0" t="0" r="12700" b="63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7"/>
                    <a:stretch>
                      <a:fillRect/>
                    </a:stretch>
                  </pic:blipFill>
                  <pic:spPr>
                    <a:xfrm>
                      <a:off x="0" y="0"/>
                      <a:ext cx="5245100" cy="1694815"/>
                    </a:xfrm>
                    <a:prstGeom prst="rect">
                      <a:avLst/>
                    </a:prstGeom>
                    <a:noFill/>
                    <a:ln>
                      <a:noFill/>
                    </a:ln>
                  </pic:spPr>
                </pic:pic>
              </a:graphicData>
            </a:graphic>
          </wp:inline>
        </w:drawing>
      </w:r>
    </w:p>
    <w:p>
      <w:pPr>
        <w:numPr>
          <w:ilvl w:val="0"/>
          <w:numId w:val="0"/>
        </w:numPr>
        <w:rPr>
          <w:rFonts w:hint="default"/>
          <w:lang w:val="en-US" w:eastAsia="zh-CN"/>
        </w:rPr>
      </w:pPr>
      <w:r>
        <w:rPr>
          <w:rFonts w:hint="eastAsia" w:ascii="Times New Roman" w:hAnsi="Times New Roman" w:eastAsia="宋体" w:cs="Times New Roman"/>
          <w:kern w:val="2"/>
          <w:sz w:val="21"/>
          <w:szCs w:val="24"/>
          <w:lang w:val="en-US" w:eastAsia="zh-CN" w:bidi="ar-SA"/>
        </w:rPr>
        <w:t>（12）</w:t>
      </w:r>
      <w:r>
        <w:rPr>
          <w:rFonts w:hint="eastAsia" w:cs="Times New Roman"/>
          <w:kern w:val="2"/>
          <w:sz w:val="21"/>
          <w:szCs w:val="24"/>
          <w:lang w:val="en-US" w:eastAsia="zh-CN" w:bidi="ar-SA"/>
        </w:rPr>
        <w:t>点击上传投标文件，进入投标文件上传页面，</w:t>
      </w:r>
      <w:r>
        <w:rPr>
          <w:rFonts w:hint="eastAsia"/>
          <w:lang w:val="en-US" w:eastAsia="zh-CN"/>
        </w:rPr>
        <w:t>提交</w:t>
      </w:r>
      <w:r>
        <w:rPr>
          <w:rFonts w:hint="eastAsia"/>
          <w:b/>
          <w:bCs/>
          <w:lang w:val="en-US" w:eastAsia="zh-CN"/>
        </w:rPr>
        <w:t>加密</w:t>
      </w:r>
      <w:r>
        <w:rPr>
          <w:rFonts w:hint="eastAsia"/>
          <w:lang w:val="en-US" w:eastAsia="zh-CN"/>
        </w:rPr>
        <w:t>投标文件。</w:t>
      </w:r>
    </w:p>
    <w:p>
      <w:pPr>
        <w:pStyle w:val="5"/>
        <w:numPr>
          <w:ilvl w:val="3"/>
          <w:numId w:val="0"/>
        </w:numPr>
        <w:ind w:left="0" w:leftChars="0" w:firstLine="0" w:firstLineChars="0"/>
      </w:pPr>
      <w:bookmarkStart w:id="82" w:name="_Toc17342"/>
      <w:bookmarkStart w:id="83" w:name="_Toc5431"/>
      <w:bookmarkStart w:id="84" w:name="_Toc8960"/>
      <w:bookmarkStart w:id="85" w:name="_Toc2457"/>
      <w:r>
        <w:rPr>
          <w:rFonts w:hint="eastAsia" w:ascii="Times New Roman" w:hAnsi="Times New Roman" w:eastAsia="宋体" w:cs="Times New Roman"/>
          <w:b/>
          <w:bCs/>
          <w:kern w:val="2"/>
          <w:sz w:val="24"/>
          <w:szCs w:val="24"/>
          <w:lang w:val="en-US" w:eastAsia="zh-CN" w:bidi="ar-SA"/>
        </w:rPr>
        <w:t>3.1.2.3</w:t>
      </w:r>
      <w:r>
        <w:rPr>
          <w:rFonts w:hint="eastAsia"/>
        </w:rPr>
        <w:t>招标</w:t>
      </w:r>
      <w:r>
        <w:t>结果通知书</w:t>
      </w:r>
      <w:r>
        <w:rPr>
          <w:rFonts w:hint="eastAsia"/>
        </w:rPr>
        <w:t>查看</w:t>
      </w:r>
      <w:bookmarkEnd w:id="82"/>
      <w:bookmarkEnd w:id="83"/>
      <w:bookmarkEnd w:id="84"/>
      <w:bookmarkEnd w:id="85"/>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bCs/>
          <w:color w:val="000000" w:themeColor="text1"/>
          <w:szCs w:val="21"/>
          <w14:textFill>
            <w14:solidFill>
              <w14:schemeClr w14:val="tx1"/>
            </w14:solidFill>
          </w14:textFill>
        </w:rPr>
        <w:t>中标通知书</w:t>
      </w:r>
      <w:r>
        <w:rPr>
          <w:rFonts w:hint="eastAsia"/>
          <w:bCs/>
          <w:color w:val="000000" w:themeColor="text1"/>
          <w:szCs w:val="21"/>
          <w14:textFill>
            <w14:solidFill>
              <w14:schemeClr w14:val="tx1"/>
            </w14:solidFill>
          </w14:textFill>
        </w:rPr>
        <w:t>审核通过，供应商未中标</w:t>
      </w:r>
      <w:r>
        <w:rPr>
          <w:bCs/>
          <w:color w:val="000000" w:themeColor="text1"/>
          <w:szCs w:val="2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未中标的</w:t>
      </w:r>
      <w:r>
        <w:rPr>
          <w:color w:val="000000" w:themeColor="text1"/>
          <w:szCs w:val="21"/>
          <w14:textFill>
            <w14:solidFill>
              <w14:schemeClr w14:val="tx1"/>
            </w14:solidFill>
          </w14:textFill>
        </w:rPr>
        <w:t>供应商</w:t>
      </w:r>
      <w:r>
        <w:rPr>
          <w:bCs/>
          <w:color w:val="000000" w:themeColor="text1"/>
          <w:szCs w:val="21"/>
          <w14:textFill>
            <w14:solidFill>
              <w14:schemeClr w14:val="tx1"/>
            </w14:solidFill>
          </w14:textFill>
        </w:rPr>
        <w:t>查看、打印招标结果通知书</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7480" cy="1913255"/>
            <wp:effectExtent l="0" t="0" r="1270" b="1079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8"/>
                    <a:stretch>
                      <a:fillRect/>
                    </a:stretch>
                  </pic:blipFill>
                  <pic:spPr>
                    <a:xfrm>
                      <a:off x="0" y="0"/>
                      <a:ext cx="5237480" cy="1913255"/>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2、找到已经发送通知书的标段（包），鼠标放置到该标段（包）上，点击“项目流程”选项，进入项目流程页面。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pPr>
      <w:r>
        <w:drawing>
          <wp:inline distT="0" distB="0" distL="114300" distR="114300">
            <wp:extent cx="5238115" cy="1775460"/>
            <wp:effectExtent l="0" t="0" r="635" b="1524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9"/>
                    <a:stretch>
                      <a:fillRect/>
                    </a:stretch>
                  </pic:blipFill>
                  <pic:spPr>
                    <a:xfrm>
                      <a:off x="0" y="0"/>
                      <a:ext cx="5238115" cy="177546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招标结果通知书</w:t>
      </w:r>
      <w:r>
        <w:rPr>
          <w:rFonts w:hint="eastAsia"/>
          <w:color w:val="000000" w:themeColor="text1"/>
          <w14:textFill>
            <w14:solidFill>
              <w14:schemeClr w14:val="tx1"/>
            </w14:solidFill>
          </w14:textFill>
        </w:rPr>
        <w:t>查看”按钮</w:t>
      </w:r>
      <w:r>
        <w:rPr>
          <w:color w:val="000000" w:themeColor="text1"/>
          <w14:textFill>
            <w14:solidFill>
              <w14:schemeClr w14:val="tx1"/>
            </w14:solidFill>
          </w14:textFill>
        </w:rPr>
        <w:t>，进入</w:t>
      </w:r>
      <w:r>
        <w:rPr>
          <w:rFonts w:hint="eastAsia"/>
          <w:color w:val="000000" w:themeColor="text1"/>
          <w14:textFill>
            <w14:solidFill>
              <w14:schemeClr w14:val="tx1"/>
            </w14:solidFill>
          </w14:textFill>
        </w:rPr>
        <w:t>打印招标结果通知书</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p>
    <w:p>
      <w:pPr>
        <w:ind w:firstLine="0" w:firstLineChars="0"/>
      </w:pPr>
      <w:r>
        <w:drawing>
          <wp:inline distT="0" distB="0" distL="114300" distR="114300">
            <wp:extent cx="5242560" cy="2300605"/>
            <wp:effectExtent l="0" t="0" r="1524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0"/>
                    <a:stretch>
                      <a:fillRect/>
                    </a:stretch>
                  </pic:blipFill>
                  <pic:spPr>
                    <a:xfrm>
                      <a:off x="0" y="0"/>
                      <a:ext cx="5242560" cy="2300605"/>
                    </a:xfrm>
                    <a:prstGeom prst="rect">
                      <a:avLst/>
                    </a:prstGeom>
                    <a:noFill/>
                    <a:ln>
                      <a:noFill/>
                    </a:ln>
                  </pic:spPr>
                </pic:pic>
              </a:graphicData>
            </a:graphic>
          </wp:inline>
        </w:drawing>
      </w:r>
    </w:p>
    <w:p>
      <w:r>
        <w:rPr>
          <w:rFonts w:hint="eastAsia"/>
        </w:rPr>
        <w:t>注：点击项目流程页面右侧“项目查看”中的“招标结果通知书”按钮，也能进入打印招标通知书</w:t>
      </w:r>
      <w:r>
        <w:t>页面</w:t>
      </w:r>
      <w:r>
        <w:rPr>
          <w:rFonts w:hint="eastAsia"/>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、打印招标结果通知书页面，</w:t>
      </w:r>
      <w:r>
        <w:rPr>
          <w:rFonts w:hint="eastAsia"/>
          <w:color w:val="000000" w:themeColor="text1"/>
          <w14:textFill>
            <w14:solidFill>
              <w14:schemeClr w14:val="tx1"/>
            </w14:solidFill>
          </w14:textFill>
        </w:rPr>
        <w:t>可以查看并打印通知书。如下图：</w:t>
      </w:r>
    </w:p>
    <w:p>
      <w:pPr>
        <w:ind w:firstLine="0" w:firstLineChars="0"/>
        <w:rPr>
          <w:color w:val="000000" w:themeColor="text1"/>
          <w14:textFill>
            <w14:solidFill>
              <w14:schemeClr w14:val="tx1"/>
            </w14:solidFill>
          </w14:textFill>
        </w:rPr>
      </w:pPr>
      <w:r>
        <w:drawing>
          <wp:inline distT="0" distB="0" distL="114300" distR="114300">
            <wp:extent cx="5242560" cy="2171065"/>
            <wp:effectExtent l="0" t="0" r="15240"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1"/>
                    <a:stretch>
                      <a:fillRect/>
                    </a:stretch>
                  </pic:blipFill>
                  <pic:spPr>
                    <a:xfrm>
                      <a:off x="0" y="0"/>
                      <a:ext cx="5242560" cy="2171065"/>
                    </a:xfrm>
                    <a:prstGeom prst="rect">
                      <a:avLst/>
                    </a:prstGeom>
                    <a:noFill/>
                    <a:ln>
                      <a:noFill/>
                    </a:ln>
                  </pic:spPr>
                </pic:pic>
              </a:graphicData>
            </a:graphic>
          </wp:inline>
        </w:drawing>
      </w:r>
    </w:p>
    <w:p>
      <w:pPr>
        <w:ind w:firstLine="0" w:firstLineChars="0"/>
        <w:rPr>
          <w:color w:val="000000" w:themeColor="text1"/>
          <w14:textFill>
            <w14:solidFill>
              <w14:schemeClr w14:val="tx1"/>
            </w14:solidFill>
          </w14:textFill>
        </w:rPr>
      </w:pPr>
    </w:p>
    <w:p>
      <w:pPr>
        <w:pStyle w:val="5"/>
        <w:numPr>
          <w:ilvl w:val="3"/>
          <w:numId w:val="0"/>
        </w:numPr>
        <w:ind w:left="0" w:leftChars="0" w:firstLine="0" w:firstLineChars="0"/>
      </w:pPr>
      <w:bookmarkStart w:id="86" w:name="_Toc21013"/>
      <w:bookmarkStart w:id="87" w:name="_Toc22307"/>
      <w:bookmarkStart w:id="88" w:name="_Toc7300"/>
      <w:bookmarkStart w:id="89" w:name="_Toc28297"/>
      <w:r>
        <w:rPr>
          <w:rFonts w:hint="eastAsia" w:ascii="Times New Roman" w:hAnsi="Times New Roman" w:eastAsia="宋体" w:cs="Times New Roman"/>
          <w:b/>
          <w:bCs/>
          <w:kern w:val="2"/>
          <w:sz w:val="24"/>
          <w:szCs w:val="24"/>
          <w:lang w:val="en-US" w:eastAsia="zh-CN" w:bidi="ar-SA"/>
        </w:rPr>
        <w:t>3.1.2.4</w:t>
      </w:r>
      <w:r>
        <w:rPr>
          <w:rFonts w:hint="eastAsia"/>
        </w:rPr>
        <w:t>提问</w:t>
      </w:r>
      <w:bookmarkEnd w:id="86"/>
      <w:bookmarkEnd w:id="87"/>
      <w:bookmarkEnd w:id="88"/>
      <w:bookmarkEnd w:id="89"/>
    </w:p>
    <w:p>
      <w:pPr>
        <w:widowControl/>
        <w:ind w:firstLine="422"/>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 xml:space="preserve">已经报名的标段。 </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供应商对资审文件、资格预审澄清文件、招标文件、答疑澄清文件以及其他进行提问。</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6780"/>
            <wp:effectExtent l="0" t="0" r="635" b="1397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52"/>
                    <a:stretch>
                      <a:fillRect/>
                    </a:stretch>
                  </pic:blipFill>
                  <pic:spPr>
                    <a:xfrm>
                      <a:off x="0" y="0"/>
                      <a:ext cx="5238115" cy="2176780"/>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2、鼠标放置到需要提问的标段（包）上，点击“项目流程”选项，进入项目流程页面。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36845" cy="2163445"/>
            <wp:effectExtent l="0" t="0" r="1905" b="825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3"/>
                    <a:stretch>
                      <a:fillRect/>
                    </a:stretch>
                  </pic:blipFill>
                  <pic:spPr>
                    <a:xfrm>
                      <a:off x="0" y="0"/>
                      <a:ext cx="5236845" cy="21634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3、点击“提问”按钮，进入查看问题页面。如下图：</w:t>
      </w:r>
      <w:r>
        <w:drawing>
          <wp:inline distT="0" distB="0" distL="114300" distR="114300">
            <wp:extent cx="5246370" cy="2334895"/>
            <wp:effectExtent l="0" t="0" r="11430" b="825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54"/>
                    <a:stretch>
                      <a:fillRect/>
                    </a:stretch>
                  </pic:blipFill>
                  <pic:spPr>
                    <a:xfrm>
                      <a:off x="0" y="0"/>
                      <a:ext cx="5246370" cy="23348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4、点击“新增提问”按钮，进入网上提问页面。如下图：</w:t>
      </w:r>
    </w:p>
    <w:p>
      <w:pPr>
        <w:widowControl/>
        <w:ind w:firstLine="0" w:firstLineChars="0"/>
        <w:rPr>
          <w:color w:val="000000" w:themeColor="text1"/>
          <w14:textFill>
            <w14:solidFill>
              <w14:schemeClr w14:val="tx1"/>
            </w14:solidFill>
          </w14:textFill>
        </w:rPr>
      </w:pPr>
      <w:r>
        <w:drawing>
          <wp:inline distT="0" distB="0" distL="114300" distR="114300">
            <wp:extent cx="5238750" cy="2311400"/>
            <wp:effectExtent l="0" t="0" r="0" b="12700"/>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1"/>
                    </pic:cNvPicPr>
                  </pic:nvPicPr>
                  <pic:blipFill>
                    <a:blip r:embed="rId55"/>
                    <a:stretch>
                      <a:fillRect/>
                    </a:stretch>
                  </pic:blipFill>
                  <pic:spPr>
                    <a:xfrm>
                      <a:off x="0" y="0"/>
                      <a:ext cx="5238750" cy="2311400"/>
                    </a:xfrm>
                    <a:prstGeom prst="rect">
                      <a:avLst/>
                    </a:prstGeom>
                    <a:noFill/>
                    <a:ln>
                      <a:noFill/>
                    </a:ln>
                  </pic:spPr>
                </pic:pic>
              </a:graphicData>
            </a:graphic>
          </wp:inline>
        </w:drawing>
      </w:r>
    </w:p>
    <w:p>
      <w:r>
        <w:rPr>
          <w:rFonts w:hint="eastAsia"/>
        </w:rPr>
        <w:t>5、</w:t>
      </w:r>
      <w:r>
        <w:rPr>
          <w:rFonts w:hint="eastAsia"/>
          <w:color w:val="000000" w:themeColor="text1"/>
          <w14:textFill>
            <w14:solidFill>
              <w14:schemeClr w14:val="tx1"/>
            </w14:solidFill>
          </w14:textFill>
        </w:rPr>
        <w:t>填写页面信息，点击“确认发送”按钮，提问信息发送成功。如下图：</w:t>
      </w:r>
    </w:p>
    <w:p>
      <w:pPr>
        <w:widowControl/>
        <w:ind w:firstLine="0" w:firstLineChars="0"/>
        <w:rPr>
          <w:rFonts w:ascii="宋体" w:hAnsi="宋体" w:cs="宋体"/>
          <w:kern w:val="0"/>
          <w:sz w:val="24"/>
          <w:lang w:bidi="ar"/>
        </w:rPr>
      </w:pPr>
      <w:r>
        <w:drawing>
          <wp:inline distT="0" distB="0" distL="114300" distR="114300">
            <wp:extent cx="5247005" cy="2315845"/>
            <wp:effectExtent l="0" t="0" r="10795" b="8255"/>
            <wp:docPr id="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
                    <pic:cNvPicPr>
                      <a:picLocks noChangeAspect="1"/>
                    </pic:cNvPicPr>
                  </pic:nvPicPr>
                  <pic:blipFill>
                    <a:blip r:embed="rId56"/>
                    <a:stretch>
                      <a:fillRect/>
                    </a:stretch>
                  </pic:blipFill>
                  <pic:spPr>
                    <a:xfrm>
                      <a:off x="0" y="0"/>
                      <a:ext cx="5247005" cy="2315845"/>
                    </a:xfrm>
                    <a:prstGeom prst="rect">
                      <a:avLst/>
                    </a:prstGeom>
                    <a:noFill/>
                    <a:ln>
                      <a:noFill/>
                    </a:ln>
                  </pic:spPr>
                </pic:pic>
              </a:graphicData>
            </a:graphic>
          </wp:inline>
        </w:drawing>
      </w:r>
    </w:p>
    <w:p>
      <w:pPr>
        <w:rPr>
          <w:rFonts w:ascii="宋体" w:hAnsi="宋体" w:cs="宋体"/>
          <w:kern w:val="0"/>
          <w:sz w:val="24"/>
          <w:lang w:bidi="ar"/>
        </w:rPr>
      </w:pPr>
      <w:r>
        <w:rPr>
          <w:rFonts w:hint="eastAsia"/>
        </w:rPr>
        <w:t>注：资审开标时间未到可以对资审文件、资格预审澄清文件提问；开标时间未过可以对招标文件、答疑澄清文件进行提问；开标时间未过可以对其他提问。</w:t>
      </w:r>
    </w:p>
    <w:p>
      <w:pPr>
        <w:pStyle w:val="5"/>
        <w:numPr>
          <w:ilvl w:val="3"/>
          <w:numId w:val="0"/>
        </w:numPr>
        <w:ind w:left="0" w:leftChars="0" w:firstLine="0" w:firstLineChars="0"/>
      </w:pPr>
      <w:bookmarkStart w:id="90" w:name="_Toc28913"/>
      <w:bookmarkStart w:id="91" w:name="_Toc21164"/>
      <w:bookmarkStart w:id="92" w:name="_Toc31493"/>
      <w:bookmarkStart w:id="93" w:name="_Toc17506"/>
      <w:r>
        <w:rPr>
          <w:rFonts w:hint="eastAsia" w:ascii="Times New Roman" w:hAnsi="Times New Roman" w:eastAsia="宋体" w:cs="Times New Roman"/>
          <w:b/>
          <w:bCs/>
          <w:kern w:val="2"/>
          <w:sz w:val="24"/>
          <w:szCs w:val="24"/>
          <w:lang w:val="en-US" w:eastAsia="zh-CN" w:bidi="ar-SA"/>
        </w:rPr>
        <w:t>3.1.2.5</w:t>
      </w:r>
      <w:r>
        <w:t>异议</w:t>
      </w:r>
      <w:bookmarkEnd w:id="90"/>
      <w:bookmarkEnd w:id="91"/>
      <w:bookmarkEnd w:id="92"/>
      <w:bookmarkEnd w:id="93"/>
    </w:p>
    <w:p>
      <w:pPr>
        <w:widowControl/>
        <w:ind w:firstLine="422"/>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 xml:space="preserve">已经报名的标段。 </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bCs/>
          <w:color w:val="000000" w:themeColor="text1"/>
          <w:szCs w:val="21"/>
          <w14:textFill>
            <w14:solidFill>
              <w14:schemeClr w14:val="tx1"/>
            </w14:solidFill>
          </w14:textFill>
        </w:rPr>
        <w:t>供应商对资格预审文件，招标文件，开标过程，资格预审结果，评标结果提出异议，由对应的</w:t>
      </w:r>
      <w:r>
        <w:rPr>
          <w:rFonts w:hint="eastAsia"/>
          <w:bCs/>
          <w:color w:val="000000" w:themeColor="text1"/>
          <w:szCs w:val="21"/>
          <w14:textFill>
            <w14:solidFill>
              <w14:schemeClr w14:val="tx1"/>
            </w14:solidFill>
          </w14:textFill>
        </w:rPr>
        <w:t>人员</w:t>
      </w:r>
      <w:r>
        <w:rPr>
          <w:bCs/>
          <w:color w:val="000000" w:themeColor="text1"/>
          <w:szCs w:val="21"/>
          <w14:textFill>
            <w14:solidFill>
              <w14:schemeClr w14:val="tx1"/>
            </w14:solidFill>
          </w14:textFill>
        </w:rPr>
        <w:t>给予回复</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r>
        <w:drawing>
          <wp:inline distT="0" distB="0" distL="114300" distR="114300">
            <wp:extent cx="5238115" cy="2176780"/>
            <wp:effectExtent l="0" t="0" r="635" b="139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2"/>
                    <a:stretch>
                      <a:fillRect/>
                    </a:stretch>
                  </pic:blipFill>
                  <pic:spPr>
                    <a:xfrm>
                      <a:off x="0" y="0"/>
                      <a:ext cx="5238115" cy="2176780"/>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2、鼠标放置到需要异议的标段（包）上，点击“项目流程”选项，进入项目流程页面。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36845" cy="2163445"/>
            <wp:effectExtent l="0" t="0" r="190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53"/>
                    <a:stretch>
                      <a:fillRect/>
                    </a:stretch>
                  </pic:blipFill>
                  <pic:spPr>
                    <a:xfrm>
                      <a:off x="0" y="0"/>
                      <a:ext cx="5236845" cy="21634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3、点击“异议”按钮，进入查看异议页面。如下图：</w:t>
      </w:r>
    </w:p>
    <w:p>
      <w:pPr>
        <w:ind w:firstLine="0" w:firstLineChars="0"/>
        <w:rPr>
          <w:bCs/>
          <w:color w:val="000000" w:themeColor="text1"/>
          <w14:textFill>
            <w14:solidFill>
              <w14:schemeClr w14:val="tx1"/>
            </w14:solidFill>
          </w14:textFill>
        </w:rPr>
      </w:pPr>
      <w:r>
        <w:drawing>
          <wp:inline distT="0" distB="0" distL="114300" distR="114300">
            <wp:extent cx="5246370" cy="2102485"/>
            <wp:effectExtent l="0" t="0" r="11430"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7"/>
                    <a:stretch>
                      <a:fillRect/>
                    </a:stretch>
                  </pic:blipFill>
                  <pic:spPr>
                    <a:xfrm>
                      <a:off x="0" y="0"/>
                      <a:ext cx="5246370" cy="21024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查看异议页面，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新增异议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w:t>
      </w:r>
      <w:r>
        <w:rPr>
          <w:rFonts w:hint="eastAsia"/>
          <w:color w:val="000000" w:themeColor="text1"/>
          <w14:textFill>
            <w14:solidFill>
              <w14:schemeClr w14:val="tx1"/>
            </w14:solidFill>
          </w14:textFill>
        </w:rPr>
        <w:t>进入新增异议</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r>
        <w:drawing>
          <wp:inline distT="0" distB="0" distL="114300" distR="114300">
            <wp:extent cx="5237480" cy="2061845"/>
            <wp:effectExtent l="0" t="0" r="1270" b="1460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58"/>
                    <a:stretch>
                      <a:fillRect/>
                    </a:stretch>
                  </pic:blipFill>
                  <pic:spPr>
                    <a:xfrm>
                      <a:off x="0" y="0"/>
                      <a:ext cx="5237480" cy="2061845"/>
                    </a:xfrm>
                    <a:prstGeom prst="rect">
                      <a:avLst/>
                    </a:prstGeom>
                    <a:noFill/>
                    <a:ln>
                      <a:noFill/>
                    </a:ln>
                  </pic:spPr>
                </pic:pic>
              </a:graphicData>
            </a:graphic>
          </wp:inline>
        </w:drawing>
      </w:r>
      <w:r>
        <w:drawing>
          <wp:inline distT="0" distB="0" distL="114300" distR="114300">
            <wp:extent cx="5238115" cy="1946910"/>
            <wp:effectExtent l="0" t="0" r="635" b="152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59"/>
                    <a:stretch>
                      <a:fillRect/>
                    </a:stretch>
                  </pic:blipFill>
                  <pic:spPr>
                    <a:xfrm>
                      <a:off x="0" y="0"/>
                      <a:ext cx="5238115" cy="194691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、新增异议页面，选择异议类别，填写异议内容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依据和理由</w:t>
      </w:r>
      <w:r>
        <w:rPr>
          <w:rFonts w:hint="eastAsia"/>
          <w:color w:val="000000" w:themeColor="text1"/>
          <w14:textFill>
            <w14:solidFill>
              <w14:schemeClr w14:val="tx1"/>
            </w14:solidFill>
          </w14:textFill>
        </w:rPr>
        <w:t>等内容。如下图：</w:t>
      </w:r>
    </w:p>
    <w:p>
      <w:pPr>
        <w:widowControl/>
        <w:ind w:firstLine="0" w:firstLineChars="0"/>
        <w:rPr>
          <w:color w:val="000000" w:themeColor="text1"/>
          <w14:textFill>
            <w14:solidFill>
              <w14:schemeClr w14:val="tx1"/>
            </w14:solidFill>
          </w14:textFill>
        </w:rPr>
      </w:pPr>
      <w:r>
        <w:rPr>
          <w:rFonts w:ascii="宋体" w:hAnsi="宋体" w:cs="宋体"/>
          <w:kern w:val="0"/>
          <w:sz w:val="24"/>
        </w:rPr>
        <w:drawing>
          <wp:inline distT="0" distB="0" distL="114300" distR="114300">
            <wp:extent cx="5073650" cy="1855470"/>
            <wp:effectExtent l="0" t="0" r="0" b="0"/>
            <wp:docPr id="1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descr="IMG_256"/>
                    <pic:cNvPicPr>
                      <a:picLocks noChangeAspect="1"/>
                    </pic:cNvPicPr>
                  </pic:nvPicPr>
                  <pic:blipFill>
                    <a:blip r:embed="rId60"/>
                    <a:srcRect b="21934"/>
                    <a:stretch>
                      <a:fillRect/>
                    </a:stretch>
                  </pic:blipFill>
                  <pic:spPr>
                    <a:xfrm>
                      <a:off x="0" y="0"/>
                      <a:ext cx="5073650" cy="1855470"/>
                    </a:xfrm>
                    <a:prstGeom prst="rect">
                      <a:avLst/>
                    </a:prstGeom>
                    <a:noFill/>
                    <a:ln w="9525">
                      <a:noFill/>
                    </a:ln>
                  </pic:spPr>
                </pic:pic>
              </a:graphicData>
            </a:graphic>
          </wp:inline>
        </w:drawing>
      </w:r>
    </w:p>
    <w:p>
      <w:pPr>
        <w:rPr>
          <w:rFonts w:hint="eastAsia"/>
        </w:rPr>
      </w:pPr>
      <w:r>
        <w:rPr>
          <w:color w:val="000000" w:themeColor="text1"/>
          <w14:textFill>
            <w14:solidFill>
              <w14:schemeClr w14:val="tx1"/>
            </w14:solidFill>
          </w14:textFill>
        </w:rPr>
        <w:t>注</w:t>
      </w:r>
      <w:r>
        <w:rPr>
          <w:rFonts w:hint="eastAsia"/>
          <w:color w:val="000000" w:themeColor="text1"/>
          <w14:textFill>
            <w14:solidFill>
              <w14:schemeClr w14:val="tx1"/>
            </w14:solidFill>
          </w14:textFill>
        </w:rPr>
        <w:t>：</w:t>
      </w:r>
      <w:r>
        <w:rPr>
          <w:rFonts w:hint="eastAsia"/>
        </w:rPr>
        <w:t>异议类别选择时限制如下：</w:t>
      </w:r>
    </w:p>
    <w:p>
      <w:pPr>
        <w:pStyle w:val="37"/>
        <w:keepNext w:val="0"/>
        <w:keepLines w:val="0"/>
        <w:pageBreakBefore w:val="0"/>
        <w:widowControl w:val="0"/>
        <w:numPr>
          <w:ilvl w:val="0"/>
          <w:numId w:val="4"/>
        </w:numPr>
        <w:kinsoku/>
        <w:wordWrap/>
        <w:overflowPunct/>
        <w:topLinePunct w:val="0"/>
        <w:autoSpaceDE/>
        <w:autoSpaceDN/>
        <w:bidi w:val="0"/>
        <w:adjustRightInd/>
        <w:snapToGrid/>
        <w:ind w:left="420" w:firstLine="0" w:firstLineChars="0"/>
        <w:textAlignment w:val="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资格预审文件：</w:t>
      </w:r>
    </w:p>
    <w:p>
      <w:pPr>
        <w:rPr>
          <w:color w:val="000000" w:themeColor="text1"/>
          <w14:textFill>
            <w14:solidFill>
              <w14:schemeClr w14:val="tx1"/>
            </w14:solidFill>
          </w14:textFill>
        </w:rPr>
      </w:pPr>
      <w:r>
        <w:rPr>
          <w:color w:val="000000" w:themeColor="text1"/>
          <w14:textFill>
            <w14:solidFill>
              <w14:schemeClr w14:val="tx1"/>
            </w14:solidFill>
          </w14:textFill>
        </w:rPr>
        <w:t>①、资格预审标段</w:t>
      </w:r>
      <w:r>
        <w:rPr>
          <w:rFonts w:hint="eastAsia"/>
          <w:color w:val="000000" w:themeColor="text1"/>
          <w14:textFill>
            <w14:solidFill>
              <w14:schemeClr w14:val="tx1"/>
            </w14:solidFill>
          </w14:textFill>
        </w:rPr>
        <w:t>，资格预审文件审核通过。</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②、根据《中华人民共和国招标投标法实施条例》第二十二条规定：对资格预审文件有异议的，应当在提交资格预审申请文件截止时间2日前提出。</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招标文件：</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①、招标文件</w:t>
      </w:r>
      <w:r>
        <w:rPr>
          <w:rFonts w:hint="eastAsia" w:ascii="Times New Roman" w:hAnsi="Times New Roman"/>
          <w:color w:val="000000" w:themeColor="text1"/>
          <w14:textFill>
            <w14:solidFill>
              <w14:schemeClr w14:val="tx1"/>
            </w14:solidFill>
          </w14:textFill>
        </w:rPr>
        <w:t>审核通过</w:t>
      </w:r>
      <w:r>
        <w:rPr>
          <w:rFonts w:ascii="Times New Roman" w:hAnsi="Times New Roman"/>
          <w:color w:val="000000" w:themeColor="text1"/>
          <w14:textFill>
            <w14:solidFill>
              <w14:schemeClr w14:val="tx1"/>
            </w14:solidFill>
          </w14:textFill>
        </w:rPr>
        <w:t>。</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②、根据《中华人民共和国招标投标法实施条例》第二十二条规定：对招标文件有异议的，应当在投标截止时间10日前提出。</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开标过程：开标时间已到。</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资格预审结果：</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①、资格预审标段。</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②、资审申请评审结果审核</w:t>
      </w:r>
      <w:r>
        <w:rPr>
          <w:rFonts w:hint="eastAsia" w:ascii="Times New Roman" w:hAnsi="Times New Roman"/>
          <w:color w:val="000000" w:themeColor="text1"/>
          <w14:textFill>
            <w14:solidFill>
              <w14:schemeClr w14:val="tx1"/>
            </w14:solidFill>
          </w14:textFill>
        </w:rPr>
        <w:t>通过</w:t>
      </w:r>
      <w:r>
        <w:rPr>
          <w:rFonts w:ascii="Times New Roman" w:hAnsi="Times New Roman"/>
          <w:color w:val="000000" w:themeColor="text1"/>
          <w14:textFill>
            <w14:solidFill>
              <w14:schemeClr w14:val="tx1"/>
            </w14:solidFill>
          </w14:textFill>
        </w:rPr>
        <w:t>。</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评标结果</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①、中标候选人公示</w:t>
      </w:r>
      <w:r>
        <w:rPr>
          <w:rFonts w:hint="eastAsia" w:ascii="Times New Roman" w:hAnsi="Times New Roman"/>
          <w:color w:val="000000" w:themeColor="text1"/>
          <w14:textFill>
            <w14:solidFill>
              <w14:schemeClr w14:val="tx1"/>
            </w14:solidFill>
          </w14:textFill>
        </w:rPr>
        <w:t>审核通过</w:t>
      </w:r>
      <w:r>
        <w:rPr>
          <w:rFonts w:ascii="Times New Roman" w:hAnsi="Times New Roman"/>
          <w:color w:val="000000" w:themeColor="text1"/>
          <w14:textFill>
            <w14:solidFill>
              <w14:schemeClr w14:val="tx1"/>
            </w14:solidFill>
          </w14:textFill>
        </w:rPr>
        <w:t>。</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②、根据《中华人民共和国招标投标法实施条例》第二十二条规定：对评标结果有异议的，应当在中标候选人公示期间提出。</w:t>
      </w:r>
    </w:p>
    <w:p>
      <w:r>
        <w:rPr>
          <w:rFonts w:hint="eastAsia"/>
          <w:color w:val="000000" w:themeColor="text1"/>
          <w14:textFill>
            <w14:solidFill>
              <w14:schemeClr w14:val="tx1"/>
            </w14:solidFill>
          </w14:textFill>
        </w:rPr>
        <w:t>6、填写完信息，点击“提交信息”按钮，弹出的意见框中输入意见，点击“确认提交”按钮，提交审核。如下图：</w:t>
      </w:r>
      <w:r>
        <w:drawing>
          <wp:inline distT="0" distB="0" distL="114300" distR="114300">
            <wp:extent cx="5241290" cy="2130425"/>
            <wp:effectExtent l="0" t="0" r="16510" b="317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61"/>
                    <a:stretch>
                      <a:fillRect/>
                    </a:stretch>
                  </pic:blipFill>
                  <pic:spPr>
                    <a:xfrm>
                      <a:off x="0" y="0"/>
                      <a:ext cx="5241290" cy="2130425"/>
                    </a:xfrm>
                    <a:prstGeom prst="rect">
                      <a:avLst/>
                    </a:prstGeom>
                    <a:noFill/>
                    <a:ln>
                      <a:noFill/>
                    </a:ln>
                  </pic:spPr>
                </pic:pic>
              </a:graphicData>
            </a:graphic>
          </wp:inline>
        </w:drawing>
      </w:r>
    </w:p>
    <w:p>
      <w:r>
        <w:rPr>
          <w:rFonts w:hint="eastAsia"/>
          <w:color w:val="000000" w:themeColor="text1"/>
          <w14:textFill>
            <w14:solidFill>
              <w14:schemeClr w14:val="tx1"/>
            </w14:solidFill>
          </w14:textFill>
        </w:rPr>
        <w:t xml:space="preserve">注：点击“提交信息”按钮之前，如果点击“修改保存”按钮，信息保存成功，且可以对页面信息继续进行修改。 </w:t>
      </w:r>
    </w:p>
    <w:p/>
    <w:p>
      <w:pPr>
        <w:rPr>
          <w:color w:val="000000" w:themeColor="text1"/>
          <w14:textFill>
            <w14:solidFill>
              <w14:schemeClr w14:val="tx1"/>
            </w14:solidFill>
          </w14:textFill>
        </w:rPr>
      </w:pPr>
    </w:p>
    <w:p>
      <w:pPr>
        <w:widowControl/>
        <w:ind w:firstLine="0" w:firstLineChars="0"/>
        <w:rPr>
          <w:color w:val="000000" w:themeColor="text1"/>
          <w14:textFill>
            <w14:solidFill>
              <w14:schemeClr w14:val="tx1"/>
            </w14:solidFill>
          </w14:textFill>
        </w:rPr>
      </w:pPr>
    </w:p>
    <w:p>
      <w:pPr>
        <w:pStyle w:val="4"/>
        <w:numPr>
          <w:ilvl w:val="2"/>
          <w:numId w:val="0"/>
        </w:numPr>
        <w:ind w:left="0" w:leftChars="0" w:firstLine="0" w:firstLineChars="0"/>
      </w:pPr>
      <w:bookmarkStart w:id="94" w:name="_Toc24891"/>
      <w:bookmarkStart w:id="95" w:name="_Toc28372"/>
      <w:bookmarkStart w:id="96" w:name="_Toc24743"/>
      <w:bookmarkStart w:id="97" w:name="_Toc16198"/>
      <w:r>
        <w:rPr>
          <w:rFonts w:hint="eastAsia" w:ascii="Times New Roman" w:hAnsi="Times New Roman" w:eastAsia="宋体" w:cs="Times New Roman"/>
          <w:b/>
          <w:bCs w:val="0"/>
          <w:i w:val="0"/>
          <w:iCs w:val="0"/>
          <w:caps w:val="0"/>
          <w:smallCaps w:val="0"/>
          <w:strike w:val="0"/>
          <w:dstrike w:val="0"/>
          <w:outline w:val="0"/>
          <w:shadow w:val="0"/>
          <w:emboss w:val="0"/>
          <w:imprint w:val="0"/>
          <w:vanish w:val="0"/>
          <w:spacing w:val="0"/>
          <w:kern w:val="2"/>
          <w:position w:val="0"/>
          <w:sz w:val="28"/>
          <w:szCs w:val="18"/>
          <w:u w:val="none"/>
          <w:vertAlign w:val="baseline"/>
          <w:lang w:val="en-US" w:eastAsia="zh-CN" w:bidi="ar-SA"/>
        </w:rPr>
        <w:t>3.1.3</w:t>
      </w:r>
      <w:r>
        <w:rPr>
          <w:rFonts w:hint="eastAsia"/>
        </w:rPr>
        <w:t>中标项目</w:t>
      </w:r>
      <w:bookmarkEnd w:id="94"/>
      <w:bookmarkEnd w:id="95"/>
      <w:bookmarkEnd w:id="96"/>
      <w:bookmarkEnd w:id="97"/>
    </w:p>
    <w:p>
      <w:pPr>
        <w:pStyle w:val="5"/>
        <w:numPr>
          <w:ilvl w:val="3"/>
          <w:numId w:val="0"/>
        </w:numPr>
        <w:ind w:left="0" w:leftChars="0" w:firstLine="0" w:firstLineChars="0"/>
      </w:pPr>
      <w:bookmarkStart w:id="98" w:name="_Toc4448"/>
      <w:bookmarkStart w:id="99" w:name="_Toc4674"/>
      <w:bookmarkStart w:id="100" w:name="_Toc32002"/>
      <w:bookmarkStart w:id="101" w:name="_Toc9680"/>
      <w:r>
        <w:rPr>
          <w:rFonts w:hint="eastAsia" w:ascii="Times New Roman" w:hAnsi="Times New Roman" w:eastAsia="宋体" w:cs="Times New Roman"/>
          <w:b/>
          <w:bCs/>
          <w:kern w:val="2"/>
          <w:sz w:val="24"/>
          <w:szCs w:val="24"/>
          <w:lang w:val="en-US" w:eastAsia="zh-CN" w:bidi="ar-SA"/>
        </w:rPr>
        <w:t>3.1.3.1</w:t>
      </w:r>
      <w:r>
        <w:t>中标通知书</w:t>
      </w:r>
      <w:r>
        <w:rPr>
          <w:rFonts w:hint="eastAsia"/>
        </w:rPr>
        <w:t>查看</w:t>
      </w:r>
      <w:bookmarkEnd w:id="98"/>
      <w:bookmarkEnd w:id="99"/>
      <w:bookmarkEnd w:id="100"/>
      <w:bookmarkEnd w:id="101"/>
    </w:p>
    <w:p>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bCs/>
          <w:color w:val="000000" w:themeColor="text1"/>
          <w:szCs w:val="21"/>
          <w14:textFill>
            <w14:solidFill>
              <w14:schemeClr w14:val="tx1"/>
            </w14:solidFill>
          </w14:textFill>
        </w:rPr>
        <w:t>供应商已经中标</w:t>
      </w:r>
      <w:r>
        <w:rPr>
          <w:rFonts w:hint="eastAsia"/>
          <w:bCs/>
          <w:color w:val="000000" w:themeColor="text1"/>
          <w:szCs w:val="21"/>
          <w14:textFill>
            <w14:solidFill>
              <w14:schemeClr w14:val="tx1"/>
            </w14:solidFill>
          </w14:textFill>
        </w:rPr>
        <w:t>，中标通知书已发送</w:t>
      </w:r>
      <w:r>
        <w:rPr>
          <w:bCs/>
          <w:color w:val="000000" w:themeColor="text1"/>
          <w:szCs w:val="2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已中标</w:t>
      </w:r>
      <w:r>
        <w:rPr>
          <w:color w:val="000000" w:themeColor="text1"/>
          <w:szCs w:val="21"/>
          <w14:textFill>
            <w14:solidFill>
              <w14:schemeClr w14:val="tx1"/>
            </w14:solidFill>
          </w14:textFill>
        </w:rPr>
        <w:t>供应商查看、打印中标通知书</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“中标项目”进入中标项目页面。如下图：</w:t>
      </w:r>
      <w:r>
        <w:drawing>
          <wp:inline distT="0" distB="0" distL="114300" distR="114300">
            <wp:extent cx="5241925" cy="1930400"/>
            <wp:effectExtent l="0" t="0" r="15875" b="1270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62"/>
                    <a:stretch>
                      <a:fillRect/>
                    </a:stretch>
                  </pic:blipFill>
                  <pic:spPr>
                    <a:xfrm>
                      <a:off x="0" y="0"/>
                      <a:ext cx="5241925" cy="1930400"/>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2、找到已经中标的标段（包），鼠标放置到该标段（包）上，点击“项目流程”选项，进入项目流程页面。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pPr>
      <w:r>
        <w:drawing>
          <wp:inline distT="0" distB="0" distL="114300" distR="114300">
            <wp:extent cx="5241290" cy="1848485"/>
            <wp:effectExtent l="0" t="0" r="16510" b="1841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63"/>
                    <a:stretch>
                      <a:fillRect/>
                    </a:stretch>
                  </pic:blipFill>
                  <pic:spPr>
                    <a:xfrm>
                      <a:off x="0" y="0"/>
                      <a:ext cx="5241290" cy="18484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中标通知书</w:t>
      </w:r>
      <w:r>
        <w:rPr>
          <w:rFonts w:hint="eastAsia"/>
          <w:color w:val="000000" w:themeColor="text1"/>
          <w14:textFill>
            <w14:solidFill>
              <w14:schemeClr w14:val="tx1"/>
            </w14:solidFill>
          </w14:textFill>
        </w:rPr>
        <w:t>查看”按钮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进入打印中标通知书页面，</w:t>
      </w:r>
      <w:r>
        <w:rPr>
          <w:color w:val="000000" w:themeColor="text1"/>
          <w14:textFill>
            <w14:solidFill>
              <w14:schemeClr w14:val="tx1"/>
            </w14:solidFill>
          </w14:textFill>
        </w:rPr>
        <w:t>如下图。</w:t>
      </w:r>
    </w:p>
    <w:p>
      <w:pPr>
        <w:ind w:firstLine="0" w:firstLineChars="0"/>
      </w:pPr>
      <w:r>
        <w:drawing>
          <wp:inline distT="0" distB="0" distL="114300" distR="114300">
            <wp:extent cx="5242560" cy="2312670"/>
            <wp:effectExtent l="0" t="0" r="15240" b="1143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64"/>
                    <a:stretch>
                      <a:fillRect/>
                    </a:stretch>
                  </pic:blipFill>
                  <pic:spPr>
                    <a:xfrm>
                      <a:off x="0" y="0"/>
                      <a:ext cx="5242560" cy="2312670"/>
                    </a:xfrm>
                    <a:prstGeom prst="rect">
                      <a:avLst/>
                    </a:prstGeom>
                    <a:noFill/>
                    <a:ln>
                      <a:noFill/>
                    </a:ln>
                  </pic:spPr>
                </pic:pic>
              </a:graphicData>
            </a:graphic>
          </wp:inline>
        </w:drawing>
      </w:r>
    </w:p>
    <w:p>
      <w:r>
        <w:rPr>
          <w:rFonts w:hint="eastAsia"/>
        </w:rPr>
        <w:t>注：点击项目流程页面右侧“项目查看”中的“中标通知书”按钮，也能进入打印中标通知书</w:t>
      </w:r>
      <w:r>
        <w:t>页面</w:t>
      </w:r>
      <w:r>
        <w:rPr>
          <w:rFonts w:hint="eastAsia"/>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、打印中标通知书页面，</w:t>
      </w:r>
      <w:r>
        <w:rPr>
          <w:rFonts w:hint="eastAsia"/>
          <w:color w:val="000000" w:themeColor="text1"/>
          <w14:textFill>
            <w14:solidFill>
              <w14:schemeClr w14:val="tx1"/>
            </w14:solidFill>
          </w14:textFill>
        </w:rPr>
        <w:t>查看或打印中标通知书。如下图：</w:t>
      </w:r>
    </w:p>
    <w:p>
      <w:pPr>
        <w:ind w:firstLine="0" w:firstLineChars="0"/>
        <w:rPr>
          <w:color w:val="000000" w:themeColor="text1"/>
          <w14:textFill>
            <w14:solidFill>
              <w14:schemeClr w14:val="tx1"/>
            </w14:solidFill>
          </w14:textFill>
        </w:rPr>
      </w:pPr>
      <w:r>
        <w:drawing>
          <wp:inline distT="0" distB="0" distL="114300" distR="114300">
            <wp:extent cx="5238750" cy="2280285"/>
            <wp:effectExtent l="0" t="0" r="0" b="571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65"/>
                    <a:stretch>
                      <a:fillRect/>
                    </a:stretch>
                  </pic:blipFill>
                  <pic:spPr>
                    <a:xfrm>
                      <a:off x="0" y="0"/>
                      <a:ext cx="5238750" cy="2280285"/>
                    </a:xfrm>
                    <a:prstGeom prst="rect">
                      <a:avLst/>
                    </a:prstGeom>
                    <a:noFill/>
                    <a:ln>
                      <a:noFill/>
                    </a:ln>
                  </pic:spPr>
                </pic:pic>
              </a:graphicData>
            </a:graphic>
          </wp:inline>
        </w:drawing>
      </w:r>
    </w:p>
    <w:p>
      <w:pPr>
        <w:widowControl/>
        <w:ind w:firstLine="0" w:firstLineChars="0"/>
        <w:rPr>
          <w:color w:val="000000" w:themeColor="text1"/>
          <w:kern w:val="0"/>
          <w:sz w:val="24"/>
          <w14:textFill>
            <w14:solidFill>
              <w14:schemeClr w14:val="tx1"/>
            </w14:solidFill>
          </w14:textFill>
        </w:rPr>
      </w:pPr>
    </w:p>
    <w:p>
      <w:pPr>
        <w:pStyle w:val="5"/>
        <w:numPr>
          <w:ilvl w:val="3"/>
          <w:numId w:val="0"/>
        </w:numPr>
        <w:ind w:left="0" w:leftChars="0" w:firstLine="0" w:firstLineChars="0"/>
      </w:pPr>
      <w:bookmarkStart w:id="102" w:name="_Toc24216"/>
      <w:bookmarkStart w:id="103" w:name="_Toc3623"/>
      <w:bookmarkStart w:id="104" w:name="_Toc12639"/>
      <w:bookmarkStart w:id="105" w:name="_Toc12295"/>
      <w:r>
        <w:rPr>
          <w:rFonts w:hint="eastAsia" w:ascii="Times New Roman" w:hAnsi="Times New Roman" w:eastAsia="宋体" w:cs="Times New Roman"/>
          <w:b/>
          <w:bCs/>
          <w:kern w:val="2"/>
          <w:sz w:val="24"/>
          <w:szCs w:val="24"/>
          <w:lang w:val="en-US" w:eastAsia="zh-CN" w:bidi="ar-SA"/>
        </w:rPr>
        <w:t>3.1.3.2</w:t>
      </w:r>
      <w:r>
        <w:t>合同签署</w:t>
      </w:r>
      <w:bookmarkEnd w:id="102"/>
      <w:bookmarkEnd w:id="103"/>
      <w:bookmarkEnd w:id="104"/>
      <w:bookmarkEnd w:id="105"/>
    </w:p>
    <w:p>
      <w:pPr>
        <w:ind w:firstLine="422"/>
        <w:rPr>
          <w:color w:val="000000" w:themeColor="text1"/>
          <w14:textFill>
            <w14:solidFill>
              <w14:schemeClr w14:val="tx1"/>
            </w14:solidFill>
          </w14:textFill>
        </w:rPr>
      </w:pPr>
      <w:r>
        <w:rPr>
          <w:b/>
          <w:color w:val="000000" w:themeColor="text1"/>
          <w14:textFill>
            <w14:solidFill>
              <w14:schemeClr w14:val="tx1"/>
            </w14:solidFill>
          </w14:textFill>
        </w:rPr>
        <w:t>前置条件：</w:t>
      </w:r>
      <w:r>
        <w:rPr>
          <w:color w:val="000000" w:themeColor="text1"/>
          <w14:textFill>
            <w14:solidFill>
              <w14:schemeClr w14:val="tx1"/>
            </w14:solidFill>
          </w14:textFill>
        </w:rPr>
        <w:t>中标</w:t>
      </w:r>
      <w:r>
        <w:rPr>
          <w:rFonts w:hint="eastAsia"/>
          <w:color w:val="000000" w:themeColor="text1"/>
          <w14:textFill>
            <w14:solidFill>
              <w14:schemeClr w14:val="tx1"/>
            </w14:solidFill>
          </w14:textFill>
        </w:rPr>
        <w:t>结果公告</w:t>
      </w:r>
      <w:r>
        <w:rPr>
          <w:color w:val="000000" w:themeColor="text1"/>
          <w14:textFill>
            <w14:solidFill>
              <w14:schemeClr w14:val="tx1"/>
            </w14:solidFill>
          </w14:textFill>
        </w:rPr>
        <w:t>审核通过。</w:t>
      </w:r>
    </w:p>
    <w:p>
      <w:pPr>
        <w:ind w:firstLine="422"/>
        <w:rPr>
          <w:color w:val="000000" w:themeColor="text1"/>
          <w14:textFill>
            <w14:solidFill>
              <w14:schemeClr w14:val="tx1"/>
            </w14:solidFill>
          </w14:textFill>
        </w:rPr>
      </w:pPr>
      <w:r>
        <w:rPr>
          <w:b/>
          <w:color w:val="000000" w:themeColor="text1"/>
          <w14:textFill>
            <w14:solidFill>
              <w14:schemeClr w14:val="tx1"/>
            </w14:solidFill>
          </w14:textFill>
        </w:rPr>
        <w:t>功能说明：</w:t>
      </w:r>
      <w:r>
        <w:rPr>
          <w:rFonts w:hint="eastAsia"/>
          <w:color w:val="000000" w:themeColor="text1"/>
          <w14:textFill>
            <w14:solidFill>
              <w14:schemeClr w14:val="tx1"/>
            </w14:solidFill>
          </w14:textFill>
        </w:rPr>
        <w:t>中标单位编制合同备案</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“中标项目”进入中标项目页面。如下图：</w:t>
      </w:r>
      <w:r>
        <w:drawing>
          <wp:inline distT="0" distB="0" distL="114300" distR="114300">
            <wp:extent cx="5241925" cy="1930400"/>
            <wp:effectExtent l="0" t="0" r="15875" b="12700"/>
            <wp:docPr id="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pic:cNvPicPr>
                      <a:picLocks noChangeAspect="1"/>
                    </pic:cNvPicPr>
                  </pic:nvPicPr>
                  <pic:blipFill>
                    <a:blip r:embed="rId62"/>
                    <a:stretch>
                      <a:fillRect/>
                    </a:stretch>
                  </pic:blipFill>
                  <pic:spPr>
                    <a:xfrm>
                      <a:off x="0" y="0"/>
                      <a:ext cx="5241925" cy="1930400"/>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2、找到已经中标的标段（包），鼠标放置到该标段（包）上，点击“项目流程”选项，进入项目流程页面。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pPr>
      <w:r>
        <w:drawing>
          <wp:inline distT="0" distB="0" distL="114300" distR="114300">
            <wp:extent cx="5241290" cy="1848485"/>
            <wp:effectExtent l="0" t="0" r="16510" b="18415"/>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63"/>
                    <a:stretch>
                      <a:fillRect/>
                    </a:stretch>
                  </pic:blipFill>
                  <pic:spPr>
                    <a:xfrm>
                      <a:off x="0" y="0"/>
                      <a:ext cx="5241290" cy="18484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合同签署</w:t>
      </w:r>
      <w:r>
        <w:rPr>
          <w:rFonts w:hint="eastAsia"/>
          <w:color w:val="000000" w:themeColor="text1"/>
          <w14:textFill>
            <w14:solidFill>
              <w14:schemeClr w14:val="tx1"/>
            </w14:solidFill>
          </w14:textFill>
        </w:rPr>
        <w:t>”按钮</w:t>
      </w:r>
      <w:r>
        <w:rPr>
          <w:color w:val="000000" w:themeColor="text1"/>
          <w14:textFill>
            <w14:solidFill>
              <w14:schemeClr w14:val="tx1"/>
            </w14:solidFill>
          </w14:textFill>
        </w:rPr>
        <w:t>，进入</w:t>
      </w:r>
      <w:r>
        <w:rPr>
          <w:rFonts w:hint="eastAsia"/>
          <w:color w:val="000000" w:themeColor="text1"/>
          <w14:textFill>
            <w14:solidFill>
              <w14:schemeClr w14:val="tx1"/>
            </w14:solidFill>
          </w14:textFill>
        </w:rPr>
        <w:t>新增合同备案</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p>
    <w:p>
      <w:pPr>
        <w:ind w:firstLine="0" w:firstLineChars="0"/>
        <w:rPr>
          <w:bCs/>
          <w:color w:val="000000" w:themeColor="text1"/>
          <w14:textFill>
            <w14:solidFill>
              <w14:schemeClr w14:val="tx1"/>
            </w14:solidFill>
          </w14:textFill>
        </w:rPr>
      </w:pPr>
      <w:r>
        <w:drawing>
          <wp:inline distT="0" distB="0" distL="114300" distR="114300">
            <wp:extent cx="5238115" cy="2331720"/>
            <wp:effectExtent l="0" t="0" r="635" b="11430"/>
            <wp:docPr id="1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pic:cNvPicPr>
                      <a:picLocks noChangeAspect="1"/>
                    </pic:cNvPicPr>
                  </pic:nvPicPr>
                  <pic:blipFill>
                    <a:blip r:embed="rId66"/>
                    <a:stretch>
                      <a:fillRect/>
                    </a:stretch>
                  </pic:blipFill>
                  <pic:spPr>
                    <a:xfrm>
                      <a:off x="0" y="0"/>
                      <a:ext cx="5238115" cy="2331720"/>
                    </a:xfrm>
                    <a:prstGeom prst="rect">
                      <a:avLst/>
                    </a:prstGeom>
                    <a:noFill/>
                    <a:ln>
                      <a:noFill/>
                    </a:ln>
                  </pic:spPr>
                </pic:pic>
              </a:graphicData>
            </a:graphic>
          </wp:inline>
        </w:drawing>
      </w:r>
    </w:p>
    <w:p>
      <w:pPr>
        <w:ind w:left="0" w:leftChars="0" w:firstLine="0" w:firstLineChars="0"/>
      </w:pPr>
      <w:r>
        <w:rPr>
          <w:rFonts w:hint="eastAsia"/>
          <w:lang w:val="en-US" w:eastAsia="zh-CN"/>
        </w:rPr>
        <w:t>3、</w:t>
      </w:r>
      <w:r>
        <w:rPr>
          <w:rFonts w:hint="eastAsia"/>
        </w:rPr>
        <w:t>点击“签章”按钮对合同进行签章，签章完毕后，点击“签章提交”按钮，签章成功。如下图：</w:t>
      </w:r>
    </w:p>
    <w:p>
      <w:pPr>
        <w:ind w:firstLine="0" w:firstLineChars="0"/>
      </w:pPr>
      <w:r>
        <w:drawing>
          <wp:inline distT="0" distB="0" distL="114300" distR="114300">
            <wp:extent cx="5238750" cy="2189480"/>
            <wp:effectExtent l="0" t="0" r="0" b="1270"/>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pic:cNvPicPr>
                      <a:picLocks noChangeAspect="1"/>
                    </pic:cNvPicPr>
                  </pic:nvPicPr>
                  <pic:blipFill>
                    <a:blip r:embed="rId67"/>
                    <a:stretch>
                      <a:fillRect/>
                    </a:stretch>
                  </pic:blipFill>
                  <pic:spPr>
                    <a:xfrm>
                      <a:off x="0" y="0"/>
                      <a:ext cx="5238750" cy="2189480"/>
                    </a:xfrm>
                    <a:prstGeom prst="rect">
                      <a:avLst/>
                    </a:prstGeom>
                    <a:noFill/>
                    <a:ln>
                      <a:noFill/>
                    </a:ln>
                  </pic:spPr>
                </pic:pic>
              </a:graphicData>
            </a:graphic>
          </wp:inline>
        </w:drawing>
      </w:r>
    </w:p>
    <w:p>
      <w:pPr>
        <w:ind w:firstLine="0" w:firstLineChars="0"/>
        <w:rPr>
          <w:color w:val="000000" w:themeColor="text1"/>
          <w14:textFill>
            <w14:solidFill>
              <w14:schemeClr w14:val="tx1"/>
            </w14:solidFill>
          </w14:textFill>
        </w:rPr>
      </w:pPr>
    </w:p>
    <w:p>
      <w:pPr>
        <w:ind w:firstLine="0" w:firstLineChars="0"/>
      </w:pPr>
    </w:p>
    <w:p>
      <w:pPr>
        <w:widowControl/>
        <w:ind w:firstLine="0" w:firstLineChars="0"/>
        <w:rPr>
          <w:rFonts w:ascii="宋体" w:hAnsi="宋体" w:cs="宋体"/>
          <w:kern w:val="0"/>
          <w:sz w:val="24"/>
          <w:lang w:bidi="ar"/>
        </w:rPr>
      </w:pPr>
    </w:p>
    <w:p>
      <w:pPr>
        <w:pStyle w:val="3"/>
        <w:numPr>
          <w:ilvl w:val="1"/>
          <w:numId w:val="0"/>
        </w:numPr>
        <w:ind w:left="0" w:leftChars="0" w:firstLine="0" w:firstLineChars="0"/>
      </w:pPr>
      <w:bookmarkStart w:id="106" w:name="_Toc6619"/>
      <w:bookmarkStart w:id="107" w:name="_Toc25318"/>
      <w:bookmarkStart w:id="108" w:name="_Toc18637"/>
      <w:bookmarkStart w:id="109" w:name="_Toc19131"/>
      <w:bookmarkStart w:id="110" w:name="_Toc13868"/>
      <w:r>
        <w:rPr>
          <w:rFonts w:hint="eastAsia" w:ascii="Times New Roman" w:hAnsi="Times New Roman" w:eastAsia="宋体" w:cs="Times New Roman"/>
          <w:b/>
          <w:bCs/>
          <w:kern w:val="2"/>
          <w:sz w:val="30"/>
          <w:szCs w:val="32"/>
          <w:lang w:val="en-US" w:eastAsia="zh-CN" w:bidi="ar-SA"/>
        </w:rPr>
        <w:t>3.2</w:t>
      </w:r>
      <w:r>
        <w:rPr>
          <w:rFonts w:hint="eastAsia"/>
        </w:rPr>
        <w:t>邀请招标</w:t>
      </w:r>
      <w:bookmarkEnd w:id="106"/>
      <w:bookmarkEnd w:id="107"/>
      <w:bookmarkEnd w:id="108"/>
      <w:bookmarkEnd w:id="109"/>
      <w:bookmarkEnd w:id="110"/>
    </w:p>
    <w:p>
      <w:pPr>
        <w:pStyle w:val="4"/>
        <w:numPr>
          <w:ilvl w:val="2"/>
          <w:numId w:val="0"/>
        </w:numPr>
        <w:ind w:left="0" w:leftChars="0" w:firstLine="0" w:firstLineChars="0"/>
      </w:pPr>
      <w:bookmarkStart w:id="111" w:name="_Toc18795"/>
      <w:bookmarkStart w:id="112" w:name="_Toc19453"/>
      <w:bookmarkStart w:id="113" w:name="_Toc8448"/>
      <w:bookmarkStart w:id="114" w:name="_Toc9468"/>
      <w:bookmarkStart w:id="115" w:name="_Toc28694"/>
      <w:r>
        <w:rPr>
          <w:rFonts w:hint="eastAsia" w:ascii="Times New Roman" w:hAnsi="Times New Roman" w:eastAsia="宋体" w:cs="Times New Roman"/>
          <w:b/>
          <w:bCs w:val="0"/>
          <w:i w:val="0"/>
          <w:iCs w:val="0"/>
          <w:caps w:val="0"/>
          <w:smallCaps w:val="0"/>
          <w:strike w:val="0"/>
          <w:dstrike w:val="0"/>
          <w:outline w:val="0"/>
          <w:shadow w:val="0"/>
          <w:emboss w:val="0"/>
          <w:imprint w:val="0"/>
          <w:vanish w:val="0"/>
          <w:spacing w:val="0"/>
          <w:kern w:val="2"/>
          <w:position w:val="0"/>
          <w:sz w:val="28"/>
          <w:szCs w:val="18"/>
          <w:u w:val="none"/>
          <w:vertAlign w:val="baseline"/>
          <w:lang w:val="en-US" w:eastAsia="zh-CN" w:bidi="ar-SA"/>
        </w:rPr>
        <w:t>3.2.1</w:t>
      </w:r>
      <w:r>
        <w:rPr>
          <w:rFonts w:hint="eastAsia"/>
        </w:rPr>
        <w:t>投标邀请</w:t>
      </w:r>
      <w:bookmarkEnd w:id="111"/>
      <w:bookmarkEnd w:id="112"/>
      <w:bookmarkEnd w:id="113"/>
      <w:bookmarkEnd w:id="114"/>
      <w:bookmarkEnd w:id="115"/>
    </w:p>
    <w:p>
      <w:pPr>
        <w:pStyle w:val="5"/>
        <w:numPr>
          <w:ilvl w:val="3"/>
          <w:numId w:val="0"/>
        </w:numPr>
        <w:ind w:left="0" w:leftChars="0" w:firstLine="0" w:firstLineChars="0"/>
      </w:pPr>
      <w:bookmarkStart w:id="116" w:name="_Toc21186"/>
      <w:bookmarkStart w:id="117" w:name="_Toc21295"/>
      <w:bookmarkStart w:id="118" w:name="_Toc10443"/>
      <w:bookmarkStart w:id="119" w:name="_Toc15005"/>
      <w:bookmarkStart w:id="120" w:name="_Toc25263"/>
      <w:r>
        <w:rPr>
          <w:rFonts w:hint="eastAsia" w:ascii="Times New Roman" w:hAnsi="Times New Roman" w:eastAsia="宋体" w:cs="Times New Roman"/>
          <w:b/>
          <w:bCs/>
          <w:kern w:val="2"/>
          <w:sz w:val="24"/>
          <w:szCs w:val="24"/>
          <w:lang w:val="en-US" w:eastAsia="zh-CN" w:bidi="ar-SA"/>
        </w:rPr>
        <w:t>3.2.1.1</w:t>
      </w:r>
      <w:r>
        <w:rPr>
          <w:rFonts w:hint="eastAsia"/>
        </w:rPr>
        <w:t>投标邀请书</w:t>
      </w:r>
      <w:bookmarkEnd w:id="116"/>
      <w:bookmarkEnd w:id="117"/>
      <w:bookmarkEnd w:id="118"/>
      <w:bookmarkEnd w:id="119"/>
      <w:bookmarkEnd w:id="120"/>
    </w:p>
    <w:p>
      <w:pPr>
        <w:ind w:firstLine="422"/>
        <w:rPr>
          <w:rFonts w:asciiTheme="minorEastAsia" w:hAnsiTheme="minorEastAsia" w:cstheme="minor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color w:val="000000" w:themeColor="text1"/>
          <w14:textFill>
            <w14:solidFill>
              <w14:schemeClr w14:val="tx1"/>
            </w14:solidFill>
          </w14:textFill>
        </w:rPr>
        <w:t>招标人或者代理发出邀请函</w:t>
      </w:r>
      <w:r>
        <w:rPr>
          <w:rFonts w:hint="eastAsia" w:asciiTheme="minorEastAsia" w:hAnsiTheme="minorEastAsia" w:cstheme="minorEastAsia"/>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asciiTheme="minorEastAsia" w:hAnsiTheme="minorEastAsia" w:cstheme="minorEastAsia"/>
          <w:color w:val="000000" w:themeColor="text1"/>
          <w14:textFill>
            <w14:solidFill>
              <w14:schemeClr w14:val="tx1"/>
            </w14:solidFill>
          </w14:textFill>
        </w:rPr>
        <w:t>供应商确认是否参加投标</w:t>
      </w:r>
      <w:r>
        <w:rPr>
          <w:rFonts w:hint="eastAsia"/>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1、点击右上角“消息提醒”菜单，弹出消息提醒页面。如下图：</w:t>
      </w:r>
    </w:p>
    <w:p>
      <w:pPr>
        <w:ind w:firstLine="0" w:firstLineChars="0"/>
      </w:pPr>
      <w:r>
        <w:drawing>
          <wp:inline distT="0" distB="0" distL="114300" distR="114300">
            <wp:extent cx="5242560" cy="2519680"/>
            <wp:effectExtent l="0" t="0" r="15240" b="13970"/>
            <wp:docPr id="2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
                    <pic:cNvPicPr>
                      <a:picLocks noChangeAspect="1"/>
                    </pic:cNvPicPr>
                  </pic:nvPicPr>
                  <pic:blipFill>
                    <a:blip r:embed="rId68"/>
                    <a:stretch>
                      <a:fillRect/>
                    </a:stretch>
                  </pic:blipFill>
                  <pic:spPr>
                    <a:xfrm>
                      <a:off x="0" y="0"/>
                      <a:ext cx="5242560" cy="251968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2、点击“邀请提醒”菜单，选择需要操作的标段（包），进入邀请书确认页面。如下图：</w:t>
      </w:r>
    </w:p>
    <w:p>
      <w:pPr>
        <w:ind w:firstLine="0" w:firstLineChars="0"/>
      </w:pPr>
      <w:r>
        <w:drawing>
          <wp:inline distT="0" distB="0" distL="114300" distR="114300">
            <wp:extent cx="5247005" cy="2405380"/>
            <wp:effectExtent l="0" t="0" r="10795" b="13970"/>
            <wp:docPr id="2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
                    <pic:cNvPicPr>
                      <a:picLocks noChangeAspect="1"/>
                    </pic:cNvPicPr>
                  </pic:nvPicPr>
                  <pic:blipFill>
                    <a:blip r:embed="rId69"/>
                    <a:stretch>
                      <a:fillRect/>
                    </a:stretch>
                  </pic:blipFill>
                  <pic:spPr>
                    <a:xfrm>
                      <a:off x="0" y="0"/>
                      <a:ext cx="5247005" cy="2405380"/>
                    </a:xfrm>
                    <a:prstGeom prst="rect">
                      <a:avLst/>
                    </a:prstGeom>
                    <a:noFill/>
                    <a:ln>
                      <a:noFill/>
                    </a:ln>
                  </pic:spPr>
                </pic:pic>
              </a:graphicData>
            </a:graphic>
          </wp:inline>
        </w:drawing>
      </w:r>
    </w:p>
    <w:p>
      <w:pPr>
        <w:ind w:firstLine="0" w:firstLineChars="0"/>
      </w:pPr>
      <w:r>
        <w:drawing>
          <wp:inline distT="0" distB="0" distL="114300" distR="114300">
            <wp:extent cx="5248910" cy="2464435"/>
            <wp:effectExtent l="0" t="0" r="8890" b="12065"/>
            <wp:docPr id="2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
                    <pic:cNvPicPr>
                      <a:picLocks noChangeAspect="1"/>
                    </pic:cNvPicPr>
                  </pic:nvPicPr>
                  <pic:blipFill>
                    <a:blip r:embed="rId70"/>
                    <a:stretch>
                      <a:fillRect/>
                    </a:stretch>
                  </pic:blipFill>
                  <pic:spPr>
                    <a:xfrm>
                      <a:off x="0" y="0"/>
                      <a:ext cx="5248910" cy="2464435"/>
                    </a:xfrm>
                    <a:prstGeom prst="rect">
                      <a:avLst/>
                    </a:prstGeom>
                    <a:noFill/>
                    <a:ln>
                      <a:noFill/>
                    </a:ln>
                  </pic:spPr>
                </pic:pic>
              </a:graphicData>
            </a:graphic>
          </wp:inline>
        </w:drawing>
      </w:r>
    </w:p>
    <w:p>
      <w:pPr>
        <w:ind w:firstLine="0" w:firstLineChars="0"/>
      </w:pPr>
    </w:p>
    <w:p>
      <w:pPr>
        <w:ind w:firstLine="0" w:firstLineChars="0"/>
      </w:pPr>
    </w:p>
    <w:p>
      <w:pPr>
        <w:ind w:firstLineChars="0"/>
      </w:pPr>
      <w:r>
        <w:rPr>
          <w:rFonts w:hint="eastAsia"/>
        </w:rPr>
        <w:t>4、点击邀请函图标，可以查看投标邀请函。如下图：</w:t>
      </w:r>
      <w:r>
        <w:drawing>
          <wp:inline distT="0" distB="0" distL="114300" distR="114300">
            <wp:extent cx="5238750" cy="2390140"/>
            <wp:effectExtent l="0" t="0" r="0" b="10160"/>
            <wp:docPr id="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8"/>
                    <pic:cNvPicPr>
                      <a:picLocks noChangeAspect="1"/>
                    </pic:cNvPicPr>
                  </pic:nvPicPr>
                  <pic:blipFill>
                    <a:blip r:embed="rId71"/>
                    <a:stretch>
                      <a:fillRect/>
                    </a:stretch>
                  </pic:blipFill>
                  <pic:spPr>
                    <a:xfrm>
                      <a:off x="0" y="0"/>
                      <a:ext cx="5238750" cy="2390140"/>
                    </a:xfrm>
                    <a:prstGeom prst="rect">
                      <a:avLst/>
                    </a:prstGeom>
                    <a:noFill/>
                    <a:ln>
                      <a:noFill/>
                    </a:ln>
                  </pic:spPr>
                </pic:pic>
              </a:graphicData>
            </a:graphic>
          </wp:inline>
        </w:drawing>
      </w:r>
    </w:p>
    <w:p>
      <w:pPr>
        <w:ind w:firstLine="0" w:firstLineChars="0"/>
      </w:pPr>
      <w:r>
        <w:drawing>
          <wp:inline distT="0" distB="0" distL="114300" distR="114300">
            <wp:extent cx="5248910" cy="2417445"/>
            <wp:effectExtent l="0" t="0" r="8890" b="1905"/>
            <wp:docPr id="2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
                    <pic:cNvPicPr>
                      <a:picLocks noChangeAspect="1"/>
                    </pic:cNvPicPr>
                  </pic:nvPicPr>
                  <pic:blipFill>
                    <a:blip r:embed="rId72"/>
                    <a:stretch>
                      <a:fillRect/>
                    </a:stretch>
                  </pic:blipFill>
                  <pic:spPr>
                    <a:xfrm>
                      <a:off x="0" y="0"/>
                      <a:ext cx="5248910" cy="24174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5、信息填写完成后，点击“确认参加”或“确认不参加”按钮，会自动生成回执函。如下图：</w:t>
      </w:r>
    </w:p>
    <w:p>
      <w:pPr>
        <w:ind w:firstLine="0" w:firstLineChars="0"/>
      </w:pPr>
      <w:r>
        <w:drawing>
          <wp:inline distT="0" distB="0" distL="114300" distR="114300">
            <wp:extent cx="5247640" cy="2403475"/>
            <wp:effectExtent l="0" t="0" r="10160" b="15875"/>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pic:cNvPicPr>
                  </pic:nvPicPr>
                  <pic:blipFill>
                    <a:blip r:embed="rId73"/>
                    <a:stretch>
                      <a:fillRect/>
                    </a:stretch>
                  </pic:blipFill>
                  <pic:spPr>
                    <a:xfrm>
                      <a:off x="0" y="0"/>
                      <a:ext cx="5247640" cy="2403475"/>
                    </a:xfrm>
                    <a:prstGeom prst="rect">
                      <a:avLst/>
                    </a:prstGeom>
                    <a:noFill/>
                    <a:ln>
                      <a:noFill/>
                    </a:ln>
                  </pic:spPr>
                </pic:pic>
              </a:graphicData>
            </a:graphic>
          </wp:inline>
        </w:drawing>
      </w:r>
    </w:p>
    <w:p>
      <w:pPr>
        <w:ind w:firstLine="0" w:firstLineChars="0"/>
      </w:pPr>
      <w:r>
        <w:drawing>
          <wp:inline distT="0" distB="0" distL="114300" distR="114300">
            <wp:extent cx="5242560" cy="2417445"/>
            <wp:effectExtent l="0" t="0" r="15240" b="1905"/>
            <wp:docPr id="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0"/>
                    <pic:cNvPicPr>
                      <a:picLocks noChangeAspect="1"/>
                    </pic:cNvPicPr>
                  </pic:nvPicPr>
                  <pic:blipFill>
                    <a:blip r:embed="rId74"/>
                    <a:stretch>
                      <a:fillRect/>
                    </a:stretch>
                  </pic:blipFill>
                  <pic:spPr>
                    <a:xfrm>
                      <a:off x="0" y="0"/>
                      <a:ext cx="5242560" cy="24174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6、点击“签章”按钮，可以对回执函签章，点击“签章提交”按钮，签章成功。如下图：</w:t>
      </w:r>
    </w:p>
    <w:p>
      <w:pPr>
        <w:ind w:firstLine="0" w:firstLineChars="0"/>
      </w:pPr>
      <w:r>
        <w:drawing>
          <wp:inline distT="0" distB="0" distL="114300" distR="114300">
            <wp:extent cx="5246370" cy="2378075"/>
            <wp:effectExtent l="0" t="0" r="11430" b="3175"/>
            <wp:docPr id="2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
                    <pic:cNvPicPr>
                      <a:picLocks noChangeAspect="1"/>
                    </pic:cNvPicPr>
                  </pic:nvPicPr>
                  <pic:blipFill>
                    <a:blip r:embed="rId75"/>
                    <a:stretch>
                      <a:fillRect/>
                    </a:stretch>
                  </pic:blipFill>
                  <pic:spPr>
                    <a:xfrm>
                      <a:off x="0" y="0"/>
                      <a:ext cx="5246370" cy="237807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①对回执函签章提交后，“确认参加”和“确认不参加”按钮隐藏，供应商无法再次回复。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②回复截止时间到了之后，“确认参加”和“确认不参加”按钮隐藏，供应商无法回复。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7、确认参加后，“我的项目”中会出现确认参加的标段。确认不参加的标段，“我的项目”中不会出现该标段。如下图：</w:t>
      </w:r>
    </w:p>
    <w:p>
      <w:pPr>
        <w:ind w:firstLine="0" w:firstLineChars="0"/>
        <w:rPr>
          <w:color w:val="000000" w:themeColor="text1"/>
          <w14:textFill>
            <w14:solidFill>
              <w14:schemeClr w14:val="tx1"/>
            </w14:solidFill>
          </w14:textFill>
        </w:rPr>
      </w:pPr>
      <w:r>
        <w:drawing>
          <wp:inline distT="0" distB="0" distL="114300" distR="114300">
            <wp:extent cx="5238750" cy="2437130"/>
            <wp:effectExtent l="0" t="0" r="0" b="1270"/>
            <wp:docPr id="2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5"/>
                    <pic:cNvPicPr>
                      <a:picLocks noChangeAspect="1"/>
                    </pic:cNvPicPr>
                  </pic:nvPicPr>
                  <pic:blipFill>
                    <a:blip r:embed="rId76"/>
                    <a:stretch>
                      <a:fillRect/>
                    </a:stretch>
                  </pic:blipFill>
                  <pic:spPr>
                    <a:xfrm>
                      <a:off x="0" y="0"/>
                      <a:ext cx="5238750" cy="2437130"/>
                    </a:xfrm>
                    <a:prstGeom prst="rect">
                      <a:avLst/>
                    </a:prstGeom>
                    <a:noFill/>
                    <a:ln>
                      <a:noFill/>
                    </a:ln>
                  </pic:spPr>
                </pic:pic>
              </a:graphicData>
            </a:graphic>
          </wp:inline>
        </w:drawing>
      </w:r>
    </w:p>
    <w:p>
      <w:pPr>
        <w:pStyle w:val="4"/>
        <w:numPr>
          <w:ilvl w:val="2"/>
          <w:numId w:val="0"/>
        </w:numPr>
        <w:ind w:left="0" w:leftChars="0" w:firstLine="0" w:firstLineChars="0"/>
      </w:pPr>
      <w:bookmarkStart w:id="121" w:name="_Toc30017"/>
      <w:bookmarkStart w:id="122" w:name="_Toc24981"/>
      <w:bookmarkStart w:id="123" w:name="_Toc3513"/>
      <w:bookmarkStart w:id="124" w:name="_Toc15571"/>
      <w:bookmarkStart w:id="125" w:name="_Toc11669"/>
      <w:r>
        <w:rPr>
          <w:rFonts w:hint="eastAsia" w:ascii="Times New Roman" w:hAnsi="Times New Roman" w:eastAsia="宋体" w:cs="Times New Roman"/>
          <w:b/>
          <w:bCs w:val="0"/>
          <w:i w:val="0"/>
          <w:iCs w:val="0"/>
          <w:caps w:val="0"/>
          <w:smallCaps w:val="0"/>
          <w:strike w:val="0"/>
          <w:dstrike w:val="0"/>
          <w:outline w:val="0"/>
          <w:shadow w:val="0"/>
          <w:emboss w:val="0"/>
          <w:imprint w:val="0"/>
          <w:vanish w:val="0"/>
          <w:spacing w:val="0"/>
          <w:kern w:val="2"/>
          <w:position w:val="0"/>
          <w:sz w:val="28"/>
          <w:szCs w:val="18"/>
          <w:u w:val="none"/>
          <w:vertAlign w:val="baseline"/>
          <w:lang w:val="en-US" w:eastAsia="zh-CN" w:bidi="ar-SA"/>
        </w:rPr>
        <w:t>3.2.2</w:t>
      </w:r>
      <w:r>
        <w:rPr>
          <w:rFonts w:hint="eastAsia"/>
        </w:rPr>
        <w:t>我的项目</w:t>
      </w:r>
      <w:bookmarkEnd w:id="121"/>
      <w:bookmarkEnd w:id="122"/>
      <w:bookmarkEnd w:id="123"/>
      <w:bookmarkEnd w:id="124"/>
      <w:bookmarkEnd w:id="125"/>
    </w:p>
    <w:p>
      <w:pPr>
        <w:pStyle w:val="5"/>
        <w:numPr>
          <w:ilvl w:val="3"/>
          <w:numId w:val="0"/>
        </w:numPr>
        <w:ind w:left="0" w:leftChars="0" w:firstLine="0" w:firstLineChars="0"/>
      </w:pPr>
      <w:bookmarkStart w:id="126" w:name="_Toc12759"/>
      <w:bookmarkStart w:id="127" w:name="_Toc9872"/>
      <w:bookmarkStart w:id="128" w:name="_Toc20802"/>
      <w:bookmarkStart w:id="129" w:name="_Toc9722"/>
      <w:bookmarkStart w:id="130" w:name="_Toc20085"/>
      <w:r>
        <w:rPr>
          <w:rFonts w:hint="eastAsia" w:ascii="Times New Roman" w:hAnsi="Times New Roman" w:eastAsia="宋体" w:cs="Times New Roman"/>
          <w:b/>
          <w:bCs/>
          <w:kern w:val="2"/>
          <w:sz w:val="24"/>
          <w:szCs w:val="24"/>
          <w:lang w:val="en-US" w:eastAsia="zh-CN" w:bidi="ar-SA"/>
        </w:rPr>
        <w:t>3.2.2.1</w:t>
      </w:r>
      <w:r>
        <w:rPr>
          <w:rFonts w:hint="eastAsia"/>
        </w:rPr>
        <w:t>查看邀请信息</w:t>
      </w:r>
      <w:bookmarkEnd w:id="126"/>
      <w:bookmarkEnd w:id="127"/>
      <w:bookmarkEnd w:id="128"/>
      <w:bookmarkEnd w:id="129"/>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供应商</w:t>
      </w:r>
      <w:r>
        <w:rPr>
          <w:rFonts w:hint="eastAsia"/>
          <w:color w:val="000000" w:themeColor="text1"/>
          <w:szCs w:val="21"/>
          <w14:textFill>
            <w14:solidFill>
              <w14:schemeClr w14:val="tx1"/>
            </w14:solidFill>
          </w14:textFill>
        </w:rPr>
        <w:t>收到邀请函且确认参加</w:t>
      </w:r>
      <w:r>
        <w:rPr>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查看供应商的邀请信息</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b/>
          <w:bCs/>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p>
    <w:p>
      <w:pPr>
        <w:ind w:firstLine="0" w:firstLineChars="0"/>
      </w:pPr>
      <w:r>
        <w:drawing>
          <wp:inline distT="0" distB="0" distL="114300" distR="114300">
            <wp:extent cx="5246370" cy="1845945"/>
            <wp:effectExtent l="0" t="0" r="0" b="0"/>
            <wp:docPr id="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pic:cNvPicPr>
                      <a:picLocks noChangeAspect="1"/>
                    </pic:cNvPicPr>
                  </pic:nvPicPr>
                  <pic:blipFill>
                    <a:blip r:embed="rId77"/>
                    <a:srcRect b="23560"/>
                    <a:stretch>
                      <a:fillRect/>
                    </a:stretch>
                  </pic:blipFill>
                  <pic:spPr>
                    <a:xfrm>
                      <a:off x="0" y="0"/>
                      <a:ext cx="5246370" cy="18459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2、找到需要查看邀请信息的标段（包），鼠标放置到该标段（包）上，点击“项目流程”选项，进入项目流程页面。如下图：</w:t>
      </w:r>
    </w:p>
    <w:p>
      <w:pPr>
        <w:ind w:firstLine="0" w:firstLineChars="0"/>
      </w:pPr>
      <w:r>
        <w:drawing>
          <wp:inline distT="0" distB="0" distL="114300" distR="114300">
            <wp:extent cx="5246370" cy="1755140"/>
            <wp:effectExtent l="0" t="0" r="0" b="0"/>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pic:cNvPicPr>
                  </pic:nvPicPr>
                  <pic:blipFill>
                    <a:blip r:embed="rId78"/>
                    <a:srcRect b="30008"/>
                    <a:stretch>
                      <a:fillRect/>
                    </a:stretch>
                  </pic:blipFill>
                  <pic:spPr>
                    <a:xfrm>
                      <a:off x="0" y="0"/>
                      <a:ext cx="5246370" cy="175514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3、项目流程页面中，点击“邀请书确认”，进入查看邀请信息页面。如下图：</w:t>
      </w:r>
    </w:p>
    <w:p>
      <w:pPr>
        <w:ind w:firstLine="0" w:firstLineChars="0"/>
      </w:pPr>
      <w:r>
        <w:drawing>
          <wp:inline distT="0" distB="0" distL="114300" distR="114300">
            <wp:extent cx="5242560" cy="2230755"/>
            <wp:effectExtent l="0" t="0" r="0" b="0"/>
            <wp:docPr id="2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
                    <pic:cNvPicPr>
                      <a:picLocks noChangeAspect="1"/>
                    </pic:cNvPicPr>
                  </pic:nvPicPr>
                  <pic:blipFill>
                    <a:blip r:embed="rId79"/>
                    <a:srcRect b="6965"/>
                    <a:stretch>
                      <a:fillRect/>
                    </a:stretch>
                  </pic:blipFill>
                  <pic:spPr>
                    <a:xfrm>
                      <a:off x="0" y="0"/>
                      <a:ext cx="5242560" cy="2230755"/>
                    </a:xfrm>
                    <a:prstGeom prst="rect">
                      <a:avLst/>
                    </a:prstGeom>
                    <a:noFill/>
                    <a:ln>
                      <a:noFill/>
                    </a:ln>
                  </pic:spPr>
                </pic:pic>
              </a:graphicData>
            </a:graphic>
          </wp:inline>
        </w:drawing>
      </w:r>
    </w:p>
    <w:p>
      <w:pPr>
        <w:ind w:firstLine="0" w:firstLineChars="0"/>
      </w:pPr>
      <w:r>
        <w:drawing>
          <wp:inline distT="0" distB="0" distL="114300" distR="114300">
            <wp:extent cx="5247640" cy="2399665"/>
            <wp:effectExtent l="0" t="0" r="10160" b="635"/>
            <wp:docPr id="2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
                    <pic:cNvPicPr>
                      <a:picLocks noChangeAspect="1"/>
                    </pic:cNvPicPr>
                  </pic:nvPicPr>
                  <pic:blipFill>
                    <a:blip r:embed="rId80"/>
                    <a:stretch>
                      <a:fillRect/>
                    </a:stretch>
                  </pic:blipFill>
                  <pic:spPr>
                    <a:xfrm>
                      <a:off x="0" y="0"/>
                      <a:ext cx="5247640" cy="2399665"/>
                    </a:xfrm>
                    <a:prstGeom prst="rect">
                      <a:avLst/>
                    </a:prstGeom>
                    <a:noFill/>
                    <a:ln>
                      <a:noFill/>
                    </a:ln>
                  </pic:spPr>
                </pic:pic>
              </a:graphicData>
            </a:graphic>
          </wp:inline>
        </w:drawing>
      </w:r>
    </w:p>
    <w:p>
      <w:pPr>
        <w:ind w:firstLine="0" w:firstLineChars="0"/>
      </w:pPr>
    </w:p>
    <w:p>
      <w:pPr>
        <w:pStyle w:val="5"/>
        <w:numPr>
          <w:ilvl w:val="3"/>
          <w:numId w:val="0"/>
        </w:numPr>
        <w:ind w:left="0" w:leftChars="0" w:firstLine="0" w:firstLineChars="0"/>
      </w:pPr>
      <w:bookmarkStart w:id="131" w:name="_Toc28198"/>
      <w:bookmarkStart w:id="132" w:name="_Toc14365"/>
      <w:bookmarkStart w:id="133" w:name="_Toc21206"/>
      <w:bookmarkStart w:id="134" w:name="_Toc21453"/>
      <w:r>
        <w:rPr>
          <w:rFonts w:hint="eastAsia" w:ascii="Times New Roman" w:hAnsi="Times New Roman" w:eastAsia="宋体" w:cs="Times New Roman"/>
          <w:b/>
          <w:bCs/>
          <w:kern w:val="2"/>
          <w:sz w:val="24"/>
          <w:szCs w:val="24"/>
          <w:lang w:val="en-US" w:eastAsia="zh-CN" w:bidi="ar-SA"/>
        </w:rPr>
        <w:t>3.2.2.2</w:t>
      </w:r>
      <w:r>
        <w:t>招标文件领取</w:t>
      </w:r>
      <w:bookmarkEnd w:id="130"/>
      <w:bookmarkEnd w:id="131"/>
      <w:bookmarkEnd w:id="132"/>
      <w:bookmarkEnd w:id="133"/>
      <w:bookmarkEnd w:id="134"/>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前置条件：</w:t>
      </w:r>
      <w:r>
        <w:rPr>
          <w:color w:val="000000" w:themeColor="text1"/>
          <w14:textFill>
            <w14:solidFill>
              <w14:schemeClr w14:val="tx1"/>
            </w14:solidFill>
          </w14:textFill>
        </w:rPr>
        <w:t>招标文件备案审核通过</w:t>
      </w:r>
      <w:r>
        <w:rPr>
          <w:rFonts w:hint="eastAsia"/>
          <w:color w:val="000000" w:themeColor="text1"/>
          <w14:textFill>
            <w14:solidFill>
              <w14:schemeClr w14:val="tx1"/>
            </w14:solidFill>
          </w14:textFill>
        </w:rPr>
        <w:t>，且开标时间未到。</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领取招标文件。</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 xml:space="preserve">“我的项目”进入我的项目页面。如下图： </w:t>
      </w:r>
    </w:p>
    <w:p>
      <w:pPr>
        <w:ind w:firstLine="0" w:firstLineChars="0"/>
        <w:rPr>
          <w:color w:val="000000" w:themeColor="text1"/>
          <w14:textFill>
            <w14:solidFill>
              <w14:schemeClr w14:val="tx1"/>
            </w14:solidFill>
          </w14:textFill>
        </w:rPr>
      </w:pPr>
      <w:r>
        <w:drawing>
          <wp:inline distT="0" distB="0" distL="114300" distR="114300">
            <wp:extent cx="5246370" cy="1764665"/>
            <wp:effectExtent l="0" t="0" r="0" b="0"/>
            <wp:docPr id="2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6"/>
                    <pic:cNvPicPr>
                      <a:picLocks noChangeAspect="1"/>
                    </pic:cNvPicPr>
                  </pic:nvPicPr>
                  <pic:blipFill>
                    <a:blip r:embed="rId77"/>
                    <a:srcRect b="26926"/>
                    <a:stretch>
                      <a:fillRect/>
                    </a:stretch>
                  </pic:blipFill>
                  <pic:spPr>
                    <a:xfrm>
                      <a:off x="0" y="0"/>
                      <a:ext cx="5246370" cy="176466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找到需要领取领取招标文件的标段（包），鼠标放置到该标段（包）上，点击“项目流程”选项，进入项目流程页面。</w:t>
      </w:r>
      <w:r>
        <w:rPr>
          <w:color w:val="000000" w:themeColor="text1"/>
          <w14:textFill>
            <w14:solidFill>
              <w14:schemeClr w14:val="tx1"/>
            </w14:solidFill>
          </w14:textFill>
        </w:rPr>
        <w:t>如下图：</w:t>
      </w:r>
    </w:p>
    <w:p>
      <w:pPr>
        <w:ind w:firstLine="0" w:firstLineChars="0"/>
      </w:pPr>
      <w:r>
        <w:drawing>
          <wp:inline distT="0" distB="0" distL="114300" distR="114300">
            <wp:extent cx="5240655" cy="1901825"/>
            <wp:effectExtent l="9525" t="9525" r="26670" b="12700"/>
            <wp:docPr id="2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8"/>
                    <pic:cNvPicPr>
                      <a:picLocks noChangeAspect="1"/>
                    </pic:cNvPicPr>
                  </pic:nvPicPr>
                  <pic:blipFill>
                    <a:blip r:embed="rId81"/>
                    <a:srcRect b="21761"/>
                    <a:stretch>
                      <a:fillRect/>
                    </a:stretch>
                  </pic:blipFill>
                  <pic:spPr>
                    <a:xfrm>
                      <a:off x="0" y="0"/>
                      <a:ext cx="5240655" cy="1901825"/>
                    </a:xfrm>
                    <a:prstGeom prst="rect">
                      <a:avLst/>
                    </a:prstGeom>
                    <a:noFill/>
                    <a:ln>
                      <a:solidFill>
                        <a:srgbClr val="0000FF"/>
                      </a:solidFill>
                    </a:ln>
                  </pic:spPr>
                </pic:pic>
              </a:graphicData>
            </a:graphic>
          </wp:inline>
        </w:drawing>
      </w:r>
    </w:p>
    <w:p>
      <w:r>
        <w:rPr>
          <w:rFonts w:hint="eastAsia"/>
          <w:color w:val="000000" w:themeColor="text1"/>
          <w14:textFill>
            <w14:solidFill>
              <w14:schemeClr w14:val="tx1"/>
            </w14:solidFill>
          </w14:textFill>
        </w:rPr>
        <w:t>注：我的项目列表页面上，点击标段（包）的红色圆圈，点击“招标文件”，也能进入招标文件下载页面。</w:t>
      </w:r>
    </w:p>
    <w:p>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“招标文件领取”按钮</w:t>
      </w:r>
      <w:r>
        <w:rPr>
          <w:color w:val="000000" w:themeColor="text1"/>
          <w14:textFill>
            <w14:solidFill>
              <w14:schemeClr w14:val="tx1"/>
            </w14:solidFill>
          </w14:textFill>
        </w:rPr>
        <w:t>，进入招标文件下载页面</w:t>
      </w:r>
      <w:r>
        <w:rPr>
          <w:rFonts w:hint="eastAsia"/>
          <w:color w:val="000000" w:themeColor="text1"/>
          <w14:textFill>
            <w14:solidFill>
              <w14:schemeClr w14:val="tx1"/>
            </w14:solidFill>
          </w14:textFill>
        </w:rPr>
        <w:t>。如下图</w:t>
      </w:r>
      <w:r>
        <w:rPr>
          <w:color w:val="000000" w:themeColor="text1"/>
          <w14:textFill>
            <w14:solidFill>
              <w14:schemeClr w14:val="tx1"/>
            </w14:solidFill>
          </w14:textFill>
        </w:rPr>
        <w:t>：</w:t>
      </w:r>
    </w:p>
    <w:p>
      <w:pPr>
        <w:ind w:firstLine="0" w:firstLineChars="0"/>
      </w:pPr>
      <w:r>
        <w:drawing>
          <wp:inline distT="0" distB="0" distL="114300" distR="114300">
            <wp:extent cx="5238750" cy="2390140"/>
            <wp:effectExtent l="9525" t="9525" r="9525" b="19685"/>
            <wp:docPr id="2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9"/>
                    <pic:cNvPicPr>
                      <a:picLocks noChangeAspect="1"/>
                    </pic:cNvPicPr>
                  </pic:nvPicPr>
                  <pic:blipFill>
                    <a:blip r:embed="rId82"/>
                    <a:stretch>
                      <a:fillRect/>
                    </a:stretch>
                  </pic:blipFill>
                  <pic:spPr>
                    <a:xfrm>
                      <a:off x="0" y="0"/>
                      <a:ext cx="5238750" cy="2390140"/>
                    </a:xfrm>
                    <a:prstGeom prst="rect">
                      <a:avLst/>
                    </a:prstGeom>
                    <a:noFill/>
                    <a:ln>
                      <a:solidFill>
                        <a:srgbClr val="0000FF"/>
                      </a:solidFill>
                    </a:ln>
                  </pic:spPr>
                </pic:pic>
              </a:graphicData>
            </a:graphic>
          </wp:inline>
        </w:drawing>
      </w:r>
    </w:p>
    <w:p>
      <w:pP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4、招标文件下载页面，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网上支付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弹出</w:t>
      </w:r>
      <w:r>
        <w:rPr>
          <w:rFonts w:hint="eastAsia"/>
          <w:color w:val="000000" w:themeColor="text1"/>
          <w14:textFill>
            <w14:solidFill>
              <w14:schemeClr w14:val="tx1"/>
            </w14:solidFill>
          </w14:textFill>
        </w:rPr>
        <w:t>提示点击“确认”按钮，进入网上支付</w:t>
      </w:r>
      <w:r>
        <w:rPr>
          <w:color w:val="000000" w:themeColor="text1"/>
          <w14:textFill>
            <w14:solidFill>
              <w14:schemeClr w14:val="tx1"/>
            </w14:solidFill>
          </w14:textFill>
        </w:rPr>
        <w:t>页面支付招标文件的工本费</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支付完成后供应商需要点击“到账查询”按钮查询成功后方能下载招标文件。</w:t>
      </w:r>
    </w:p>
    <w:p>
      <w:pPr>
        <w:ind w:firstLine="0" w:firstLineChars="0"/>
      </w:pPr>
      <w:r>
        <w:drawing>
          <wp:inline distT="0" distB="0" distL="114300" distR="114300">
            <wp:extent cx="5248910" cy="2405380"/>
            <wp:effectExtent l="9525" t="9525" r="18415" b="23495"/>
            <wp:docPr id="2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9"/>
                    <pic:cNvPicPr>
                      <a:picLocks noChangeAspect="1"/>
                    </pic:cNvPicPr>
                  </pic:nvPicPr>
                  <pic:blipFill>
                    <a:blip r:embed="rId83"/>
                    <a:stretch>
                      <a:fillRect/>
                    </a:stretch>
                  </pic:blipFill>
                  <pic:spPr>
                    <a:xfrm>
                      <a:off x="0" y="0"/>
                      <a:ext cx="5248910" cy="2405380"/>
                    </a:xfrm>
                    <a:prstGeom prst="rect">
                      <a:avLst/>
                    </a:prstGeom>
                    <a:noFill/>
                    <a:ln>
                      <a:solidFill>
                        <a:srgbClr val="0000FF"/>
                      </a:solidFill>
                    </a:ln>
                  </pic:spPr>
                </pic:pic>
              </a:graphicData>
            </a:graphic>
          </wp:inline>
        </w:drawing>
      </w:r>
    </w:p>
    <w:p>
      <w:pPr>
        <w:ind w:firstLine="0" w:firstLineChars="0"/>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5、招标文件下载页面，点击“下载招标文件”进入文件列表页面。如下图：</w:t>
      </w:r>
    </w:p>
    <w:p>
      <w:pPr>
        <w:ind w:firstLine="0" w:firstLineChars="0"/>
        <w:rPr>
          <w:color w:val="000000" w:themeColor="text1"/>
          <w14:textFill>
            <w14:solidFill>
              <w14:schemeClr w14:val="tx1"/>
            </w14:solidFill>
          </w14:textFill>
        </w:rPr>
      </w:pPr>
      <w:r>
        <w:drawing>
          <wp:inline distT="0" distB="0" distL="114300" distR="114300">
            <wp:extent cx="5240020" cy="2039620"/>
            <wp:effectExtent l="9525" t="9525" r="27305" b="27305"/>
            <wp:docPr id="2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8"/>
                    <pic:cNvPicPr>
                      <a:picLocks noChangeAspect="1"/>
                    </pic:cNvPicPr>
                  </pic:nvPicPr>
                  <pic:blipFill>
                    <a:blip r:embed="rId84"/>
                    <a:srcRect b="14597"/>
                    <a:stretch>
                      <a:fillRect/>
                    </a:stretch>
                  </pic:blipFill>
                  <pic:spPr>
                    <a:xfrm>
                      <a:off x="0" y="0"/>
                      <a:ext cx="5240020" cy="2039620"/>
                    </a:xfrm>
                    <a:prstGeom prst="rect">
                      <a:avLst/>
                    </a:prstGeom>
                    <a:noFill/>
                    <a:ln>
                      <a:solidFill>
                        <a:srgbClr val="0000FF"/>
                      </a:solid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6、文件列表页面，点击“下载”按钮</w:t>
      </w:r>
    </w:p>
    <w:p>
      <w:pPr>
        <w:ind w:firstLine="0" w:firstLineChars="0"/>
      </w:pPr>
      <w:r>
        <w:drawing>
          <wp:inline distT="0" distB="0" distL="114300" distR="114300">
            <wp:extent cx="5246370" cy="2199005"/>
            <wp:effectExtent l="9525" t="9525" r="20955" b="20320"/>
            <wp:docPr id="2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9"/>
                    <pic:cNvPicPr>
                      <a:picLocks noChangeAspect="1"/>
                    </pic:cNvPicPr>
                  </pic:nvPicPr>
                  <pic:blipFill>
                    <a:blip r:embed="rId85"/>
                    <a:srcRect b="11160"/>
                    <a:stretch>
                      <a:fillRect/>
                    </a:stretch>
                  </pic:blipFill>
                  <pic:spPr>
                    <a:xfrm>
                      <a:off x="0" y="0"/>
                      <a:ext cx="5246370" cy="2199005"/>
                    </a:xfrm>
                    <a:prstGeom prst="rect">
                      <a:avLst/>
                    </a:prstGeom>
                    <a:noFill/>
                    <a:ln>
                      <a:solidFill>
                        <a:srgbClr val="0000FF"/>
                      </a:solidFill>
                    </a:ln>
                  </pic:spPr>
                </pic:pic>
              </a:graphicData>
            </a:graphic>
          </wp:inline>
        </w:drawing>
      </w:r>
    </w:p>
    <w:p>
      <w:pPr>
        <w:ind w:firstLine="0" w:firstLineChars="0"/>
      </w:pPr>
      <w:r>
        <w:drawing>
          <wp:inline distT="0" distB="0" distL="114300" distR="114300">
            <wp:extent cx="5242560" cy="2397760"/>
            <wp:effectExtent l="9525" t="9525" r="24765" b="12065"/>
            <wp:docPr id="2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0"/>
                    <pic:cNvPicPr>
                      <a:picLocks noChangeAspect="1"/>
                    </pic:cNvPicPr>
                  </pic:nvPicPr>
                  <pic:blipFill>
                    <a:blip r:embed="rId86"/>
                    <a:stretch>
                      <a:fillRect/>
                    </a:stretch>
                  </pic:blipFill>
                  <pic:spPr>
                    <a:xfrm>
                      <a:off x="0" y="0"/>
                      <a:ext cx="5242560" cy="2397760"/>
                    </a:xfrm>
                    <a:prstGeom prst="rect">
                      <a:avLst/>
                    </a:prstGeom>
                    <a:noFill/>
                    <a:ln>
                      <a:solidFill>
                        <a:srgbClr val="0000FF"/>
                      </a:solidFill>
                    </a:ln>
                  </pic:spPr>
                </pic:pic>
              </a:graphicData>
            </a:graphic>
          </wp:inline>
        </w:drawing>
      </w:r>
    </w:p>
    <w:p>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7、制作投标文件</w:t>
      </w:r>
    </w:p>
    <w:p>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（1）领取完招标文件后发现招标文件后缀名为“SDZF”，使用常规软件打不开怎么办？</w:t>
      </w:r>
    </w:p>
    <w:p>
      <w:r>
        <w:drawing>
          <wp:inline distT="0" distB="0" distL="114300" distR="114300">
            <wp:extent cx="911860" cy="13665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a:stretch>
                      <a:fillRect/>
                    </a:stretch>
                  </pic:blipFill>
                  <pic:spPr>
                    <a:xfrm>
                      <a:off x="0" y="0"/>
                      <a:ext cx="911860" cy="1366520"/>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供应商需访问</w:t>
      </w:r>
      <w:r>
        <w:rPr>
          <w:rFonts w:hint="eastAsia"/>
          <w:lang w:eastAsia="zh-CN"/>
        </w:rPr>
        <w:t>“</w:t>
      </w:r>
      <w:r>
        <w:rPr>
          <w:rFonts w:hint="eastAsia"/>
          <w:color w:val="FF0000"/>
          <w:lang w:val="en-US" w:eastAsia="zh-CN"/>
        </w:rPr>
        <w:t>https://zb.shudaojt.com/xzzq/management.html</w:t>
      </w:r>
      <w:r>
        <w:rPr>
          <w:rFonts w:hint="eastAsia"/>
          <w:lang w:eastAsia="zh-CN"/>
        </w:rPr>
        <w:t>”</w:t>
      </w:r>
      <w:r>
        <w:rPr>
          <w:rFonts w:hint="eastAsia"/>
          <w:lang w:val="en-US" w:eastAsia="zh-CN"/>
        </w:rPr>
        <w:t>链接下载安装“</w:t>
      </w:r>
      <w:r>
        <w:rPr>
          <w:rFonts w:hint="eastAsia"/>
          <w:color w:val="FF0000"/>
          <w:lang w:val="en-US" w:eastAsia="zh-CN"/>
        </w:rPr>
        <w:t>投标文件制作软件（蜀道集团）</w:t>
      </w:r>
      <w:r>
        <w:rPr>
          <w:rFonts w:hint="eastAsia"/>
          <w:lang w:val="en-US" w:eastAsia="zh-CN"/>
        </w:rPr>
        <w:t>”才能打开招标文件。</w:t>
      </w:r>
    </w:p>
    <w:p>
      <w:pPr>
        <w:numPr>
          <w:ilvl w:val="0"/>
          <w:numId w:val="0"/>
        </w:numPr>
        <w:ind w:leftChars="0"/>
      </w:pPr>
      <w:r>
        <w:drawing>
          <wp:inline distT="0" distB="0" distL="114300" distR="114300">
            <wp:extent cx="5239385" cy="2507615"/>
            <wp:effectExtent l="9525" t="9525" r="27940"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9"/>
                    <a:srcRect b="10938"/>
                    <a:stretch>
                      <a:fillRect/>
                    </a:stretch>
                  </pic:blipFill>
                  <pic:spPr>
                    <a:xfrm>
                      <a:off x="0" y="0"/>
                      <a:ext cx="5239385" cy="2507615"/>
                    </a:xfrm>
                    <a:prstGeom prst="rect">
                      <a:avLst/>
                    </a:prstGeom>
                    <a:noFill/>
                    <a:ln>
                      <a:solidFill>
                        <a:srgbClr val="0000FF"/>
                      </a:solidFill>
                    </a:ln>
                  </pic:spPr>
                </pic:pic>
              </a:graphicData>
            </a:graphic>
          </wp:inline>
        </w:drawing>
      </w:r>
    </w:p>
    <w:p>
      <w:pPr>
        <w:numPr>
          <w:ilvl w:val="0"/>
          <w:numId w:val="0"/>
        </w:numPr>
        <w:ind w:leftChars="0"/>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下载完成后，请插入</w:t>
      </w:r>
      <w:r>
        <w:rPr>
          <w:rFonts w:hint="eastAsia"/>
          <w:color w:val="FF0000"/>
          <w:lang w:val="en-US" w:eastAsia="zh-CN"/>
        </w:rPr>
        <w:t>本单位CA锁</w:t>
      </w:r>
      <w:r>
        <w:rPr>
          <w:rFonts w:hint="eastAsia"/>
          <w:lang w:val="en-US" w:eastAsia="zh-CN"/>
        </w:rPr>
        <w:t>并双击打开此软件</w:t>
      </w:r>
    </w:p>
    <w:p>
      <w:pPr>
        <w:numPr>
          <w:ilvl w:val="0"/>
          <w:numId w:val="0"/>
        </w:numPr>
        <w:ind w:leftChars="0"/>
        <w:rPr>
          <w:rFonts w:hint="eastAsia"/>
          <w:lang w:val="en-US" w:eastAsia="zh-CN"/>
        </w:rPr>
      </w:pPr>
      <w:r>
        <w:drawing>
          <wp:inline distT="0" distB="0" distL="114300" distR="114300">
            <wp:extent cx="843280" cy="1062990"/>
            <wp:effectExtent l="0" t="0" r="1397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843280" cy="1062990"/>
                    </a:xfrm>
                    <a:prstGeom prst="rect">
                      <a:avLst/>
                    </a:prstGeom>
                    <a:noFill/>
                    <a:ln>
                      <a:noFill/>
                    </a:ln>
                  </pic:spPr>
                </pic:pic>
              </a:graphicData>
            </a:graphic>
          </wp:inline>
        </w:drawing>
      </w:r>
    </w:p>
    <w:p>
      <w:pPr>
        <w:numPr>
          <w:ilvl w:val="0"/>
          <w:numId w:val="0"/>
        </w:numPr>
        <w:ind w:left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（4）点击“+”后选择</w:t>
      </w:r>
      <w:r>
        <w:rPr>
          <w:rFonts w:hint="eastAsia"/>
          <w:color w:val="FF0000"/>
          <w:lang w:val="en-US" w:eastAsia="zh-CN"/>
        </w:rPr>
        <w:t>招标文件</w:t>
      </w:r>
      <w:r>
        <w:rPr>
          <w:rFonts w:hint="eastAsia"/>
          <w:color w:val="000000" w:themeColor="text1"/>
          <w:lang w:val="en-US" w:eastAsia="zh-CN"/>
          <w14:textFill>
            <w14:solidFill>
              <w14:schemeClr w14:val="tx1"/>
            </w14:solidFill>
          </w14:textFill>
        </w:rPr>
        <w:t>进行相应的投标文件制作</w:t>
      </w:r>
    </w:p>
    <w:p>
      <w:pPr>
        <w:numPr>
          <w:ilvl w:val="0"/>
          <w:numId w:val="0"/>
        </w:numPr>
        <w:ind w:leftChars="0"/>
      </w:pPr>
      <w:r>
        <w:drawing>
          <wp:inline distT="0" distB="0" distL="114300" distR="114300">
            <wp:extent cx="4897755" cy="230060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1"/>
                    <a:srcRect l="3076" t="3514" r="3524" b="23308"/>
                    <a:stretch>
                      <a:fillRect/>
                    </a:stretch>
                  </pic:blipFill>
                  <pic:spPr>
                    <a:xfrm>
                      <a:off x="0" y="0"/>
                      <a:ext cx="4897755" cy="2300605"/>
                    </a:xfrm>
                    <a:prstGeom prst="rect">
                      <a:avLst/>
                    </a:prstGeom>
                    <a:noFill/>
                    <a:ln>
                      <a:solidFill>
                        <a:srgbClr val="0000FF"/>
                      </a:solidFill>
                    </a:ln>
                  </pic:spPr>
                </pic:pic>
              </a:graphicData>
            </a:graphic>
          </wp:inline>
        </w:drawing>
      </w:r>
    </w:p>
    <w:p>
      <w:pPr>
        <w:numPr>
          <w:ilvl w:val="0"/>
          <w:numId w:val="0"/>
        </w:numPr>
        <w:ind w:leftChars="0"/>
        <w:rPr>
          <w:rFonts w:hint="default"/>
          <w:lang w:val="en-US" w:eastAsia="zh-CN"/>
        </w:rPr>
      </w:pPr>
      <w:r>
        <w:rPr>
          <w:rFonts w:hint="eastAsia"/>
          <w:lang w:val="en-US" w:eastAsia="zh-CN"/>
        </w:rPr>
        <w:t>（5）软件会自动识别读取CA锁，请保证在“</w:t>
      </w:r>
      <w:r>
        <w:rPr>
          <w:rFonts w:hint="eastAsia"/>
          <w:color w:val="FF0000"/>
          <w:lang w:val="en-US" w:eastAsia="zh-CN"/>
        </w:rPr>
        <w:t>读取单位”和最终生成文件时使用本次投标主体单位的CA锁</w:t>
      </w:r>
    </w:p>
    <w:p>
      <w:pPr>
        <w:numPr>
          <w:ilvl w:val="0"/>
          <w:numId w:val="0"/>
        </w:numPr>
        <w:ind w:leftChars="0"/>
      </w:pPr>
      <w:r>
        <w:drawing>
          <wp:inline distT="0" distB="0" distL="114300" distR="114300">
            <wp:extent cx="5246370" cy="2988945"/>
            <wp:effectExtent l="0" t="0" r="11430" b="19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42"/>
                    <a:stretch>
                      <a:fillRect/>
                    </a:stretch>
                  </pic:blipFill>
                  <pic:spPr>
                    <a:xfrm>
                      <a:off x="0" y="0"/>
                      <a:ext cx="5246370" cy="2988945"/>
                    </a:xfrm>
                    <a:prstGeom prst="rect">
                      <a:avLst/>
                    </a:prstGeom>
                    <a:noFill/>
                    <a:ln>
                      <a:noFill/>
                    </a:ln>
                  </pic:spPr>
                </pic:pic>
              </a:graphicData>
            </a:graphic>
          </wp:inline>
        </w:drawing>
      </w:r>
    </w:p>
    <w:p>
      <w:pPr>
        <w:numPr>
          <w:ilvl w:val="0"/>
          <w:numId w:val="0"/>
        </w:numPr>
        <w:ind w:left="0" w:leftChars="0" w:firstLine="420" w:firstLineChars="200"/>
        <w:rPr>
          <w:rFonts w:hint="eastAsia"/>
          <w:lang w:val="en-US" w:eastAsia="zh-CN"/>
        </w:rPr>
      </w:pPr>
      <w:r>
        <w:rPr>
          <w:rFonts w:hint="eastAsia" w:ascii="Times New Roman" w:hAnsi="Times New Roman" w:eastAsia="宋体" w:cs="Times New Roman"/>
          <w:kern w:val="2"/>
          <w:sz w:val="21"/>
          <w:szCs w:val="24"/>
          <w:lang w:val="en-US" w:eastAsia="zh-CN" w:bidi="ar-SA"/>
        </w:rPr>
        <w:t>（7）</w:t>
      </w:r>
      <w:r>
        <w:rPr>
          <w:rFonts w:hint="eastAsia"/>
          <w:lang w:val="en-US" w:eastAsia="zh-CN"/>
        </w:rPr>
        <w:t>查看招标文件</w:t>
      </w:r>
    </w:p>
    <w:p>
      <w:pPr>
        <w:numPr>
          <w:ilvl w:val="0"/>
          <w:numId w:val="0"/>
        </w:numPr>
        <w:ind w:leftChars="200"/>
        <w:rPr>
          <w:rFonts w:hint="default"/>
          <w:lang w:val="en-US" w:eastAsia="zh-CN"/>
        </w:rPr>
      </w:pPr>
      <w:r>
        <w:drawing>
          <wp:inline distT="0" distB="0" distL="114300" distR="114300">
            <wp:extent cx="5239385" cy="2090420"/>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3"/>
                    <a:srcRect b="24357"/>
                    <a:stretch>
                      <a:fillRect/>
                    </a:stretch>
                  </pic:blipFill>
                  <pic:spPr>
                    <a:xfrm>
                      <a:off x="0" y="0"/>
                      <a:ext cx="5239385" cy="2090420"/>
                    </a:xfrm>
                    <a:prstGeom prst="rect">
                      <a:avLst/>
                    </a:prstGeom>
                    <a:noFill/>
                    <a:ln>
                      <a:solidFill>
                        <a:srgbClr val="0000FF"/>
                      </a:solidFill>
                    </a:ln>
                  </pic:spPr>
                </pic:pic>
              </a:graphicData>
            </a:graphic>
          </wp:inline>
        </w:drawing>
      </w:r>
    </w:p>
    <w:p>
      <w:pPr>
        <w:numPr>
          <w:ilvl w:val="0"/>
          <w:numId w:val="0"/>
        </w:numPr>
        <w:ind w:leftChars="0"/>
        <w:rPr>
          <w:rFonts w:hint="default"/>
          <w:lang w:val="en-US"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按要求分开导入相关投标文件</w:t>
      </w:r>
    </w:p>
    <w:p>
      <w:pPr>
        <w:numPr>
          <w:ilvl w:val="0"/>
          <w:numId w:val="0"/>
        </w:numPr>
        <w:ind w:leftChars="0"/>
      </w:pPr>
      <w:r>
        <w:drawing>
          <wp:inline distT="0" distB="0" distL="114300" distR="114300">
            <wp:extent cx="5248275" cy="1884045"/>
            <wp:effectExtent l="9525" t="9525" r="19050" b="1143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4"/>
                    <a:srcRect b="26121"/>
                    <a:stretch>
                      <a:fillRect/>
                    </a:stretch>
                  </pic:blipFill>
                  <pic:spPr>
                    <a:xfrm>
                      <a:off x="0" y="0"/>
                      <a:ext cx="5248275" cy="1884045"/>
                    </a:xfrm>
                    <a:prstGeom prst="rect">
                      <a:avLst/>
                    </a:prstGeom>
                    <a:noFill/>
                    <a:ln>
                      <a:solidFill>
                        <a:srgbClr val="0000FF"/>
                      </a:solidFill>
                    </a:ln>
                  </pic:spPr>
                </pic:pic>
              </a:graphicData>
            </a:graphic>
          </wp:inline>
        </w:drawing>
      </w:r>
    </w:p>
    <w:p>
      <w:pPr>
        <w:numPr>
          <w:ilvl w:val="0"/>
          <w:numId w:val="0"/>
        </w:numPr>
        <w:ind w:leftChars="0"/>
        <w:rPr>
          <w:rFonts w:hint="default"/>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批量转换后进行签章（注：用法人锁签章后，生成投标文件时请务必换回公司锁生成）</w:t>
      </w:r>
    </w:p>
    <w:p>
      <w:pPr>
        <w:numPr>
          <w:ilvl w:val="0"/>
          <w:numId w:val="0"/>
        </w:numPr>
        <w:ind w:leftChars="0"/>
      </w:pPr>
      <w:r>
        <w:drawing>
          <wp:inline distT="0" distB="0" distL="114300" distR="114300">
            <wp:extent cx="5247640" cy="1388110"/>
            <wp:effectExtent l="0" t="0" r="10160" b="254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5"/>
                    <a:stretch>
                      <a:fillRect/>
                    </a:stretch>
                  </pic:blipFill>
                  <pic:spPr>
                    <a:xfrm>
                      <a:off x="0" y="0"/>
                      <a:ext cx="5247640" cy="1388110"/>
                    </a:xfrm>
                    <a:prstGeom prst="rect">
                      <a:avLst/>
                    </a:prstGeom>
                    <a:noFill/>
                    <a:ln>
                      <a:noFill/>
                    </a:ln>
                  </pic:spPr>
                </pic:pic>
              </a:graphicData>
            </a:graphic>
          </wp:inline>
        </w:drawing>
      </w:r>
    </w:p>
    <w:p>
      <w:pPr>
        <w:numPr>
          <w:ilvl w:val="0"/>
          <w:numId w:val="0"/>
        </w:numPr>
        <w:rPr>
          <w:rFonts w:hint="default"/>
          <w:lang w:val="en-US" w:eastAsia="zh-CN"/>
        </w:rPr>
      </w:pPr>
      <w:r>
        <w:rPr>
          <w:rFonts w:hint="eastAsia" w:ascii="Times New Roman" w:hAnsi="Times New Roman" w:eastAsia="宋体" w:cs="Times New Roman"/>
          <w:kern w:val="2"/>
          <w:sz w:val="21"/>
          <w:szCs w:val="24"/>
          <w:lang w:val="en-US" w:eastAsia="zh-CN" w:bidi="ar-SA"/>
        </w:rPr>
        <w:t>（9）</w:t>
      </w:r>
      <w:r>
        <w:rPr>
          <w:rFonts w:hint="eastAsia"/>
          <w:lang w:val="en-US" w:eastAsia="zh-CN"/>
        </w:rPr>
        <w:t>预览标书无误后即可点击生成投标文件，生成加密和不加密两份投标文件。</w:t>
      </w:r>
    </w:p>
    <w:p>
      <w:pPr>
        <w:numPr>
          <w:ilvl w:val="0"/>
          <w:numId w:val="0"/>
        </w:numPr>
        <w:rPr>
          <w:rFonts w:hint="eastAsia"/>
          <w:lang w:val="en-US" w:eastAsia="zh-CN"/>
        </w:rPr>
      </w:pPr>
      <w:r>
        <w:rPr>
          <w:rFonts w:hint="eastAsia"/>
          <w:lang w:val="en-US" w:eastAsia="zh-CN"/>
        </w:rPr>
        <w:t>（10）投标人完成投标保证金缴纳（使用对公账户缴纳到保证金子账户），点击保证金查询。如下图：</w:t>
      </w:r>
    </w:p>
    <w:p>
      <w:pPr>
        <w:numPr>
          <w:ilvl w:val="0"/>
          <w:numId w:val="0"/>
        </w:numPr>
        <w:rPr>
          <w:rFonts w:hint="default"/>
          <w:b/>
          <w:bCs/>
          <w:color w:val="FF0000"/>
          <w:lang w:val="en-US" w:eastAsia="zh-CN"/>
        </w:rPr>
      </w:pPr>
      <w:r>
        <w:rPr>
          <w:rFonts w:hint="eastAsia"/>
          <w:b/>
          <w:bCs/>
          <w:color w:val="FF0000"/>
          <w:lang w:val="en-US" w:eastAsia="zh-CN"/>
        </w:rPr>
        <w:t>注：请仔细核对收款账户是否为保证金子账户，保证金子账户和标书费子账户不相同。</w:t>
      </w:r>
    </w:p>
    <w:p>
      <w:pPr>
        <w:numPr>
          <w:ilvl w:val="0"/>
          <w:numId w:val="0"/>
        </w:numPr>
        <w:rPr>
          <w:rFonts w:hint="eastAsia"/>
          <w:lang w:val="en-US" w:eastAsia="zh-CN"/>
        </w:rPr>
      </w:pPr>
    </w:p>
    <w:p>
      <w:pPr>
        <w:numPr>
          <w:ilvl w:val="0"/>
          <w:numId w:val="0"/>
        </w:numPr>
      </w:pPr>
      <w:r>
        <w:drawing>
          <wp:inline distT="0" distB="0" distL="114300" distR="114300">
            <wp:extent cx="5239385" cy="2209800"/>
            <wp:effectExtent l="0" t="0" r="1841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6"/>
                    <a:srcRect b="14914"/>
                    <a:stretch>
                      <a:fillRect/>
                    </a:stretch>
                  </pic:blipFill>
                  <pic:spPr>
                    <a:xfrm>
                      <a:off x="0" y="0"/>
                      <a:ext cx="5239385" cy="2209800"/>
                    </a:xfrm>
                    <a:prstGeom prst="rect">
                      <a:avLst/>
                    </a:prstGeom>
                    <a:noFill/>
                    <a:ln>
                      <a:noFill/>
                    </a:ln>
                  </pic:spPr>
                </pic:pic>
              </a:graphicData>
            </a:graphic>
          </wp:inline>
        </w:drawing>
      </w:r>
    </w:p>
    <w:p>
      <w:pPr>
        <w:numPr>
          <w:ilvl w:val="0"/>
          <w:numId w:val="0"/>
        </w:numPr>
        <w:rPr>
          <w:rFonts w:hint="default"/>
          <w:lang w:val="en-US" w:eastAsia="zh-CN"/>
        </w:rPr>
      </w:pPr>
      <w:r>
        <w:rPr>
          <w:rFonts w:hint="eastAsia"/>
          <w:lang w:eastAsia="zh-CN"/>
        </w:rPr>
        <w:t>（</w:t>
      </w:r>
      <w:r>
        <w:rPr>
          <w:rFonts w:hint="eastAsia"/>
          <w:lang w:val="en-US" w:eastAsia="zh-CN"/>
        </w:rPr>
        <w:t>11</w:t>
      </w:r>
      <w:r>
        <w:rPr>
          <w:rFonts w:hint="eastAsia"/>
          <w:lang w:eastAsia="zh-CN"/>
        </w:rPr>
        <w:t>）</w:t>
      </w:r>
      <w:r>
        <w:rPr>
          <w:rFonts w:hint="eastAsia"/>
          <w:lang w:val="en-US" w:eastAsia="zh-CN"/>
        </w:rPr>
        <w:t>输入缴纳账户（投标人单位缴纳保证金的公用账户），点击到账查询。如下图：</w:t>
      </w:r>
    </w:p>
    <w:p>
      <w:pPr>
        <w:numPr>
          <w:ilvl w:val="0"/>
          <w:numId w:val="0"/>
        </w:numPr>
      </w:pPr>
      <w:r>
        <w:drawing>
          <wp:inline distT="0" distB="0" distL="114300" distR="114300">
            <wp:extent cx="5245100" cy="1694815"/>
            <wp:effectExtent l="0" t="0" r="12700" b="63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7"/>
                    <a:stretch>
                      <a:fillRect/>
                    </a:stretch>
                  </pic:blipFill>
                  <pic:spPr>
                    <a:xfrm>
                      <a:off x="0" y="0"/>
                      <a:ext cx="5245100" cy="1694815"/>
                    </a:xfrm>
                    <a:prstGeom prst="rect">
                      <a:avLst/>
                    </a:prstGeom>
                    <a:noFill/>
                    <a:ln>
                      <a:noFill/>
                    </a:ln>
                  </pic:spPr>
                </pic:pic>
              </a:graphicData>
            </a:graphic>
          </wp:inline>
        </w:drawing>
      </w:r>
    </w:p>
    <w:p>
      <w:pPr>
        <w:numPr>
          <w:ilvl w:val="0"/>
          <w:numId w:val="0"/>
        </w:numPr>
        <w:rPr>
          <w:color w:val="000000" w:themeColor="text1"/>
          <w14:textFill>
            <w14:solidFill>
              <w14:schemeClr w14:val="tx1"/>
            </w14:solidFill>
          </w14:textFill>
        </w:rPr>
      </w:pPr>
      <w:r>
        <w:rPr>
          <w:rFonts w:hint="eastAsia" w:ascii="Times New Roman" w:hAnsi="Times New Roman" w:eastAsia="宋体" w:cs="Times New Roman"/>
          <w:kern w:val="2"/>
          <w:sz w:val="21"/>
          <w:szCs w:val="24"/>
          <w:lang w:val="en-US" w:eastAsia="zh-CN" w:bidi="ar-SA"/>
        </w:rPr>
        <w:t>（12）</w:t>
      </w:r>
      <w:r>
        <w:rPr>
          <w:rFonts w:hint="eastAsia" w:cs="Times New Roman"/>
          <w:kern w:val="2"/>
          <w:sz w:val="21"/>
          <w:szCs w:val="24"/>
          <w:lang w:val="en-US" w:eastAsia="zh-CN" w:bidi="ar-SA"/>
        </w:rPr>
        <w:t>点击上传投标文件，进入投标文件上传页面，</w:t>
      </w:r>
      <w:r>
        <w:rPr>
          <w:rFonts w:hint="eastAsia"/>
          <w:lang w:val="en-US" w:eastAsia="zh-CN"/>
        </w:rPr>
        <w:t>提交</w:t>
      </w:r>
      <w:r>
        <w:rPr>
          <w:rFonts w:hint="eastAsia"/>
          <w:b/>
          <w:bCs/>
          <w:lang w:val="en-US" w:eastAsia="zh-CN"/>
        </w:rPr>
        <w:t>加密</w:t>
      </w:r>
      <w:r>
        <w:rPr>
          <w:rFonts w:hint="eastAsia"/>
          <w:lang w:val="en-US" w:eastAsia="zh-CN"/>
        </w:rPr>
        <w:t>投标文件。</w:t>
      </w:r>
    </w:p>
    <w:p>
      <w:pPr>
        <w:pStyle w:val="5"/>
        <w:numPr>
          <w:ilvl w:val="3"/>
          <w:numId w:val="0"/>
        </w:numPr>
        <w:ind w:left="0" w:leftChars="0" w:firstLine="0" w:firstLineChars="0"/>
      </w:pPr>
      <w:bookmarkStart w:id="135" w:name="_Toc14605"/>
      <w:bookmarkStart w:id="136" w:name="_Toc26157"/>
      <w:bookmarkStart w:id="137" w:name="_Toc31635"/>
      <w:bookmarkStart w:id="138" w:name="_Toc766"/>
      <w:bookmarkStart w:id="139" w:name="_Toc28362"/>
      <w:r>
        <w:rPr>
          <w:rFonts w:hint="eastAsia" w:ascii="Times New Roman" w:hAnsi="Times New Roman" w:eastAsia="宋体" w:cs="Times New Roman"/>
          <w:b/>
          <w:bCs/>
          <w:kern w:val="2"/>
          <w:sz w:val="24"/>
          <w:szCs w:val="24"/>
          <w:lang w:val="en-US" w:eastAsia="zh-CN" w:bidi="ar-SA"/>
        </w:rPr>
        <w:t>3.2.2.3</w:t>
      </w:r>
      <w:r>
        <w:t>邀请书确认</w:t>
      </w:r>
      <w:bookmarkEnd w:id="135"/>
      <w:bookmarkEnd w:id="136"/>
      <w:bookmarkEnd w:id="137"/>
      <w:bookmarkEnd w:id="138"/>
      <w:bookmarkEnd w:id="139"/>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color w:val="000000" w:themeColor="text1"/>
          <w14:textFill>
            <w14:solidFill>
              <w14:schemeClr w14:val="tx1"/>
            </w14:solidFill>
          </w14:textFill>
        </w:rPr>
        <w:t>招标人或者代理发出</w:t>
      </w:r>
      <w:r>
        <w:rPr>
          <w:rFonts w:hint="eastAsia"/>
          <w:color w:val="000000" w:themeColor="text1"/>
          <w14:textFill>
            <w14:solidFill>
              <w14:schemeClr w14:val="tx1"/>
            </w14:solidFill>
          </w14:textFill>
        </w:rPr>
        <w:t>投标邀请书</w:t>
      </w:r>
      <w:r>
        <w:rPr>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查看投标邀请书</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w:t>
      </w:r>
      <w:r>
        <w:t>点击</w:t>
      </w:r>
      <w:r>
        <w:rPr>
          <w:rFonts w:hint="eastAsia"/>
        </w:rPr>
        <w:t>“我的项目”</w:t>
      </w:r>
      <w:r>
        <w:t>，</w:t>
      </w:r>
      <w:r>
        <w:rPr>
          <w:rFonts w:hint="eastAsia"/>
        </w:rPr>
        <w:t>进入我的项目页面。如下图</w:t>
      </w:r>
      <w:r>
        <w:rPr>
          <w:color w:val="000000" w:themeColor="text1"/>
          <w14:textFill>
            <w14:solidFill>
              <w14:schemeClr w14:val="tx1"/>
            </w14:solidFill>
          </w14:textFill>
        </w:rPr>
        <w:t>：</w:t>
      </w:r>
    </w:p>
    <w:p>
      <w:pPr>
        <w:ind w:firstLine="0" w:firstLineChars="0"/>
      </w:pPr>
      <w:r>
        <w:drawing>
          <wp:inline distT="0" distB="0" distL="114300" distR="114300">
            <wp:extent cx="5246370" cy="1548765"/>
            <wp:effectExtent l="0" t="0" r="0" b="0"/>
            <wp:docPr id="2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5"/>
                    <pic:cNvPicPr>
                      <a:picLocks noChangeAspect="1"/>
                    </pic:cNvPicPr>
                  </pic:nvPicPr>
                  <pic:blipFill>
                    <a:blip r:embed="rId77"/>
                    <a:srcRect b="35866"/>
                    <a:stretch>
                      <a:fillRect/>
                    </a:stretch>
                  </pic:blipFill>
                  <pic:spPr>
                    <a:xfrm>
                      <a:off x="0" y="0"/>
                      <a:ext cx="5246370" cy="154876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找到需要查看邀请信息的标段（包），鼠标放置到该标段（包）上，点击“项目流程”选项，进入项目流程页面。如下图</w:t>
      </w:r>
      <w:r>
        <w:rPr>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46370" cy="2507615"/>
            <wp:effectExtent l="0" t="0" r="11430" b="6985"/>
            <wp:docPr id="2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6"/>
                    <pic:cNvPicPr>
                      <a:picLocks noChangeAspect="1"/>
                    </pic:cNvPicPr>
                  </pic:nvPicPr>
                  <pic:blipFill>
                    <a:blip r:embed="rId78"/>
                    <a:stretch>
                      <a:fillRect/>
                    </a:stretch>
                  </pic:blipFill>
                  <pic:spPr>
                    <a:xfrm>
                      <a:off x="0" y="0"/>
                      <a:ext cx="5246370" cy="2507615"/>
                    </a:xfrm>
                    <a:prstGeom prst="rect">
                      <a:avLst/>
                    </a:prstGeom>
                    <a:noFill/>
                    <a:ln>
                      <a:noFill/>
                    </a:ln>
                  </pic:spPr>
                </pic:pic>
              </a:graphicData>
            </a:graphic>
          </wp:inline>
        </w:drawing>
      </w:r>
    </w:p>
    <w:p>
      <w:r>
        <w:rPr>
          <w:rFonts w:hint="eastAsia"/>
        </w:rPr>
        <w:t>3</w:t>
      </w:r>
      <w: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“邀请书确认”按钮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进入查看邀请信息页面。如下图</w:t>
      </w:r>
      <w:r>
        <w:t>：</w:t>
      </w:r>
    </w:p>
    <w:p>
      <w:pPr>
        <w:ind w:firstLine="0" w:firstLineChars="0"/>
        <w:rPr>
          <w:color w:val="000000" w:themeColor="text1"/>
          <w14:textFill>
            <w14:solidFill>
              <w14:schemeClr w14:val="tx1"/>
            </w14:solidFill>
          </w14:textFill>
        </w:rPr>
      </w:pPr>
      <w:r>
        <w:drawing>
          <wp:inline distT="0" distB="0" distL="114300" distR="114300">
            <wp:extent cx="5240020" cy="2392045"/>
            <wp:effectExtent l="0" t="0" r="17780" b="8255"/>
            <wp:docPr id="27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9"/>
                    <pic:cNvPicPr>
                      <a:picLocks noChangeAspect="1"/>
                    </pic:cNvPicPr>
                  </pic:nvPicPr>
                  <pic:blipFill>
                    <a:blip r:embed="rId87"/>
                    <a:stretch>
                      <a:fillRect/>
                    </a:stretch>
                  </pic:blipFill>
                  <pic:spPr>
                    <a:xfrm>
                      <a:off x="0" y="0"/>
                      <a:ext cx="5240020" cy="2392045"/>
                    </a:xfrm>
                    <a:prstGeom prst="rect">
                      <a:avLst/>
                    </a:prstGeom>
                    <a:noFill/>
                    <a:ln>
                      <a:noFill/>
                    </a:ln>
                  </pic:spPr>
                </pic:pic>
              </a:graphicData>
            </a:graphic>
          </wp:inline>
        </w:drawing>
      </w:r>
    </w:p>
    <w:p>
      <w:pPr>
        <w:ind w:firstLine="0" w:firstLineChars="0"/>
        <w:rPr>
          <w:color w:val="000000" w:themeColor="text1"/>
          <w14:textFill>
            <w14:solidFill>
              <w14:schemeClr w14:val="tx1"/>
            </w14:solidFill>
          </w14:textFill>
        </w:rPr>
      </w:pPr>
      <w:r>
        <w:drawing>
          <wp:inline distT="0" distB="0" distL="114300" distR="114300">
            <wp:extent cx="5247640" cy="2399665"/>
            <wp:effectExtent l="0" t="0" r="10160" b="635"/>
            <wp:docPr id="27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0"/>
                    <pic:cNvPicPr>
                      <a:picLocks noChangeAspect="1"/>
                    </pic:cNvPicPr>
                  </pic:nvPicPr>
                  <pic:blipFill>
                    <a:blip r:embed="rId80"/>
                    <a:stretch>
                      <a:fillRect/>
                    </a:stretch>
                  </pic:blipFill>
                  <pic:spPr>
                    <a:xfrm>
                      <a:off x="0" y="0"/>
                      <a:ext cx="5247640" cy="2399665"/>
                    </a:xfrm>
                    <a:prstGeom prst="rect">
                      <a:avLst/>
                    </a:prstGeom>
                    <a:noFill/>
                    <a:ln>
                      <a:noFill/>
                    </a:ln>
                  </pic:spPr>
                </pic:pic>
              </a:graphicData>
            </a:graphic>
          </wp:inline>
        </w:drawing>
      </w:r>
    </w:p>
    <w:p>
      <w:pPr>
        <w:pStyle w:val="5"/>
        <w:numPr>
          <w:ilvl w:val="3"/>
          <w:numId w:val="0"/>
        </w:numPr>
        <w:ind w:left="0" w:leftChars="0" w:firstLine="0" w:firstLineChars="0"/>
      </w:pPr>
      <w:bookmarkStart w:id="140" w:name="_Toc793"/>
      <w:bookmarkStart w:id="141" w:name="_Toc5423"/>
      <w:bookmarkStart w:id="142" w:name="_Toc599"/>
      <w:bookmarkStart w:id="143" w:name="_Toc28706"/>
      <w:bookmarkStart w:id="144" w:name="_Toc5887"/>
      <w:r>
        <w:rPr>
          <w:rFonts w:hint="eastAsia" w:ascii="Times New Roman" w:hAnsi="Times New Roman" w:eastAsia="宋体" w:cs="Times New Roman"/>
          <w:b/>
          <w:bCs/>
          <w:kern w:val="2"/>
          <w:sz w:val="24"/>
          <w:szCs w:val="24"/>
          <w:lang w:val="en-US" w:eastAsia="zh-CN" w:bidi="ar-SA"/>
        </w:rPr>
        <w:t>3.2.2.4</w:t>
      </w:r>
      <w:r>
        <w:rPr>
          <w:rFonts w:hint="eastAsia"/>
        </w:rPr>
        <w:t>招标</w:t>
      </w:r>
      <w:r>
        <w:t>结果通知书</w:t>
      </w:r>
      <w:r>
        <w:rPr>
          <w:rFonts w:hint="eastAsia"/>
        </w:rPr>
        <w:t>查看</w:t>
      </w:r>
      <w:bookmarkEnd w:id="140"/>
      <w:bookmarkEnd w:id="141"/>
      <w:bookmarkEnd w:id="142"/>
      <w:bookmarkEnd w:id="143"/>
      <w:bookmarkEnd w:id="144"/>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bCs/>
          <w:color w:val="000000" w:themeColor="text1"/>
          <w:szCs w:val="21"/>
          <w14:textFill>
            <w14:solidFill>
              <w14:schemeClr w14:val="tx1"/>
            </w14:solidFill>
          </w14:textFill>
        </w:rPr>
        <w:t>中标通知书</w:t>
      </w:r>
      <w:r>
        <w:rPr>
          <w:rFonts w:hint="eastAsia"/>
          <w:bCs/>
          <w:color w:val="000000" w:themeColor="text1"/>
          <w:szCs w:val="21"/>
          <w14:textFill>
            <w14:solidFill>
              <w14:schemeClr w14:val="tx1"/>
            </w14:solidFill>
          </w14:textFill>
        </w:rPr>
        <w:t>审核通过，供应商未中标</w:t>
      </w:r>
      <w:r>
        <w:rPr>
          <w:bCs/>
          <w:color w:val="000000" w:themeColor="text1"/>
          <w:szCs w:val="2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未中标的</w:t>
      </w:r>
      <w:r>
        <w:rPr>
          <w:color w:val="000000" w:themeColor="text1"/>
          <w:szCs w:val="21"/>
          <w14:textFill>
            <w14:solidFill>
              <w14:schemeClr w14:val="tx1"/>
            </w14:solidFill>
          </w14:textFill>
        </w:rPr>
        <w:t>供应商</w:t>
      </w:r>
      <w:r>
        <w:rPr>
          <w:bCs/>
          <w:color w:val="000000" w:themeColor="text1"/>
          <w:szCs w:val="21"/>
          <w14:textFill>
            <w14:solidFill>
              <w14:schemeClr w14:val="tx1"/>
            </w14:solidFill>
          </w14:textFill>
        </w:rPr>
        <w:t>查看、打印招标结果通知书</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p>
    <w:p>
      <w:pPr>
        <w:ind w:firstLine="0" w:firstLineChars="0"/>
      </w:pPr>
      <w:r>
        <w:drawing>
          <wp:inline distT="0" distB="0" distL="114300" distR="114300">
            <wp:extent cx="5246370" cy="2414905"/>
            <wp:effectExtent l="0" t="0" r="11430" b="4445"/>
            <wp:docPr id="2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2"/>
                    <pic:cNvPicPr>
                      <a:picLocks noChangeAspect="1"/>
                    </pic:cNvPicPr>
                  </pic:nvPicPr>
                  <pic:blipFill>
                    <a:blip r:embed="rId77"/>
                    <a:stretch>
                      <a:fillRect/>
                    </a:stretch>
                  </pic:blipFill>
                  <pic:spPr>
                    <a:xfrm>
                      <a:off x="0" y="0"/>
                      <a:ext cx="5246370" cy="241490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2、找到已经发送通知书的标段（包），鼠标放置到该标段（包）上，点击“项目流程”选项，进入项目流程页面。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pPr>
      <w:r>
        <w:drawing>
          <wp:inline distT="0" distB="0" distL="114300" distR="114300">
            <wp:extent cx="5246370" cy="2507615"/>
            <wp:effectExtent l="0" t="0" r="11430" b="6985"/>
            <wp:docPr id="2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3"/>
                    <pic:cNvPicPr>
                      <a:picLocks noChangeAspect="1"/>
                    </pic:cNvPicPr>
                  </pic:nvPicPr>
                  <pic:blipFill>
                    <a:blip r:embed="rId78"/>
                    <a:stretch>
                      <a:fillRect/>
                    </a:stretch>
                  </pic:blipFill>
                  <pic:spPr>
                    <a:xfrm>
                      <a:off x="0" y="0"/>
                      <a:ext cx="5246370" cy="250761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项目流程页面，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招标结果通知书</w:t>
      </w:r>
      <w:r>
        <w:rPr>
          <w:rFonts w:hint="eastAsia"/>
          <w:color w:val="000000" w:themeColor="text1"/>
          <w14:textFill>
            <w14:solidFill>
              <w14:schemeClr w14:val="tx1"/>
            </w14:solidFill>
          </w14:textFill>
        </w:rPr>
        <w:t>查看”按钮</w:t>
      </w:r>
      <w:r>
        <w:rPr>
          <w:color w:val="000000" w:themeColor="text1"/>
          <w14:textFill>
            <w14:solidFill>
              <w14:schemeClr w14:val="tx1"/>
            </w14:solidFill>
          </w14:textFill>
        </w:rPr>
        <w:t>，进入</w:t>
      </w:r>
      <w:r>
        <w:rPr>
          <w:rFonts w:hint="eastAsia"/>
          <w:color w:val="000000" w:themeColor="text1"/>
          <w14:textFill>
            <w14:solidFill>
              <w14:schemeClr w14:val="tx1"/>
            </w14:solidFill>
          </w14:textFill>
        </w:rPr>
        <w:t>打印招标结果通知书</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p>
    <w:p>
      <w:pPr>
        <w:ind w:firstLine="0" w:firstLineChars="0"/>
      </w:pPr>
      <w:r>
        <w:drawing>
          <wp:inline distT="0" distB="0" distL="114300" distR="114300">
            <wp:extent cx="5243830" cy="2477770"/>
            <wp:effectExtent l="0" t="0" r="13970" b="17780"/>
            <wp:docPr id="28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4"/>
                    <pic:cNvPicPr>
                      <a:picLocks noChangeAspect="1"/>
                    </pic:cNvPicPr>
                  </pic:nvPicPr>
                  <pic:blipFill>
                    <a:blip r:embed="rId88"/>
                    <a:stretch>
                      <a:fillRect/>
                    </a:stretch>
                  </pic:blipFill>
                  <pic:spPr>
                    <a:xfrm>
                      <a:off x="0" y="0"/>
                      <a:ext cx="5243830" cy="2477770"/>
                    </a:xfrm>
                    <a:prstGeom prst="rect">
                      <a:avLst/>
                    </a:prstGeom>
                    <a:noFill/>
                    <a:ln>
                      <a:noFill/>
                    </a:ln>
                  </pic:spPr>
                </pic:pic>
              </a:graphicData>
            </a:graphic>
          </wp:inline>
        </w:drawing>
      </w:r>
    </w:p>
    <w:p>
      <w:r>
        <w:rPr>
          <w:rFonts w:hint="eastAsia"/>
          <w:color w:val="000000" w:themeColor="text1"/>
          <w14:textFill>
            <w14:solidFill>
              <w14:schemeClr w14:val="tx1"/>
            </w14:solidFill>
          </w14:textFill>
        </w:rPr>
        <w:t>注：点击项目流程页面右侧“项目查看”中的“招标结果通知书”按钮，也能进入打印招标通知书页面。</w:t>
      </w:r>
    </w:p>
    <w:p>
      <w:pPr>
        <w:pStyle w:val="5"/>
        <w:numPr>
          <w:ilvl w:val="3"/>
          <w:numId w:val="0"/>
        </w:numPr>
        <w:ind w:left="0" w:leftChars="0" w:firstLine="0" w:firstLineChars="0"/>
      </w:pPr>
      <w:bookmarkStart w:id="145" w:name="_Toc21309"/>
      <w:bookmarkStart w:id="146" w:name="_Toc23"/>
      <w:bookmarkStart w:id="147" w:name="_Toc21161"/>
      <w:bookmarkStart w:id="148" w:name="_Toc21591"/>
      <w:bookmarkStart w:id="149" w:name="_Toc5720"/>
      <w:r>
        <w:rPr>
          <w:rFonts w:hint="eastAsia" w:ascii="Times New Roman" w:hAnsi="Times New Roman" w:eastAsia="宋体" w:cs="Times New Roman"/>
          <w:b/>
          <w:bCs/>
          <w:kern w:val="2"/>
          <w:sz w:val="24"/>
          <w:szCs w:val="24"/>
          <w:lang w:val="en-US" w:eastAsia="zh-CN" w:bidi="ar-SA"/>
        </w:rPr>
        <w:t>3.2.2.5</w:t>
      </w:r>
      <w:r>
        <w:rPr>
          <w:rFonts w:hint="eastAsia"/>
        </w:rPr>
        <w:t>提问</w:t>
      </w:r>
      <w:bookmarkEnd w:id="145"/>
      <w:bookmarkEnd w:id="146"/>
      <w:bookmarkEnd w:id="147"/>
      <w:bookmarkEnd w:id="148"/>
      <w:bookmarkEnd w:id="149"/>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供应商确认参加后就能新增提问。</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供应商开标前提出问题。</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“我的项目”进入我的项目页面。如下图：</w:t>
      </w:r>
    </w:p>
    <w:p>
      <w:pPr>
        <w:ind w:firstLine="0" w:firstLineChars="0"/>
        <w:rPr>
          <w:color w:val="000000" w:themeColor="text1"/>
          <w14:textFill>
            <w14:solidFill>
              <w14:schemeClr w14:val="tx1"/>
            </w14:solidFill>
          </w14:textFill>
        </w:rPr>
      </w:pPr>
      <w:r>
        <w:drawing>
          <wp:inline distT="0" distB="0" distL="114300" distR="114300">
            <wp:extent cx="5246370" cy="2414905"/>
            <wp:effectExtent l="0" t="0" r="11430" b="4445"/>
            <wp:docPr id="28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5"/>
                    <pic:cNvPicPr>
                      <a:picLocks noChangeAspect="1"/>
                    </pic:cNvPicPr>
                  </pic:nvPicPr>
                  <pic:blipFill>
                    <a:blip r:embed="rId77"/>
                    <a:stretch>
                      <a:fillRect/>
                    </a:stretch>
                  </pic:blipFill>
                  <pic:spPr>
                    <a:xfrm>
                      <a:off x="0" y="0"/>
                      <a:ext cx="5246370" cy="2414905"/>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2、鼠标放置到需要提问的标段（包）上，点击“项目流程”选项，进入项目流程页面。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46370" cy="2507615"/>
            <wp:effectExtent l="0" t="0" r="11430" b="6985"/>
            <wp:docPr id="2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6"/>
                    <pic:cNvPicPr>
                      <a:picLocks noChangeAspect="1"/>
                    </pic:cNvPicPr>
                  </pic:nvPicPr>
                  <pic:blipFill>
                    <a:blip r:embed="rId78"/>
                    <a:stretch>
                      <a:fillRect/>
                    </a:stretch>
                  </pic:blipFill>
                  <pic:spPr>
                    <a:xfrm>
                      <a:off x="0" y="0"/>
                      <a:ext cx="5246370" cy="250761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3、点击“提问”按钮，进入查看问题页面。如下图：</w:t>
      </w:r>
    </w:p>
    <w:p>
      <w:pPr>
        <w:ind w:firstLine="0" w:firstLineChars="0"/>
        <w:rPr>
          <w:color w:val="000000" w:themeColor="text1"/>
          <w14:textFill>
            <w14:solidFill>
              <w14:schemeClr w14:val="tx1"/>
            </w14:solidFill>
          </w14:textFill>
        </w:rPr>
      </w:pPr>
      <w:r>
        <w:drawing>
          <wp:inline distT="0" distB="0" distL="114300" distR="114300">
            <wp:extent cx="5247640" cy="2384425"/>
            <wp:effectExtent l="0" t="0" r="10160" b="15875"/>
            <wp:docPr id="2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7"/>
                    <pic:cNvPicPr>
                      <a:picLocks noChangeAspect="1"/>
                    </pic:cNvPicPr>
                  </pic:nvPicPr>
                  <pic:blipFill>
                    <a:blip r:embed="rId89"/>
                    <a:stretch>
                      <a:fillRect/>
                    </a:stretch>
                  </pic:blipFill>
                  <pic:spPr>
                    <a:xfrm>
                      <a:off x="0" y="0"/>
                      <a:ext cx="5247640" cy="238442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4、点击“新增提问”按钮，进入网上提问页面。如下图：</w:t>
      </w:r>
    </w:p>
    <w:p>
      <w:pPr>
        <w:ind w:firstLine="0" w:firstLineChars="0"/>
        <w:rPr>
          <w:color w:val="000000" w:themeColor="text1"/>
          <w14:textFill>
            <w14:solidFill>
              <w14:schemeClr w14:val="tx1"/>
            </w14:solidFill>
          </w14:textFill>
        </w:rPr>
      </w:pPr>
      <w:r>
        <w:drawing>
          <wp:inline distT="0" distB="0" distL="114300" distR="114300">
            <wp:extent cx="5245100" cy="2399665"/>
            <wp:effectExtent l="0" t="0" r="12700" b="635"/>
            <wp:docPr id="2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
                    <pic:cNvPicPr>
                      <a:picLocks noChangeAspect="1"/>
                    </pic:cNvPicPr>
                  </pic:nvPicPr>
                  <pic:blipFill>
                    <a:blip r:embed="rId90"/>
                    <a:stretch>
                      <a:fillRect/>
                    </a:stretch>
                  </pic:blipFill>
                  <pic:spPr>
                    <a:xfrm>
                      <a:off x="0" y="0"/>
                      <a:ext cx="5245100" cy="239966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5、填写页面信息，点击“确认发送”按钮，提问信息发送成功。如下图：</w:t>
      </w:r>
    </w:p>
    <w:p>
      <w:pPr>
        <w:ind w:firstLine="0" w:firstLineChars="0"/>
      </w:pPr>
      <w:r>
        <w:drawing>
          <wp:inline distT="0" distB="0" distL="114300" distR="114300">
            <wp:extent cx="5244465" cy="2350770"/>
            <wp:effectExtent l="0" t="0" r="13335" b="11430"/>
            <wp:docPr id="2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0"/>
                    <pic:cNvPicPr>
                      <a:picLocks noChangeAspect="1"/>
                    </pic:cNvPicPr>
                  </pic:nvPicPr>
                  <pic:blipFill>
                    <a:blip r:embed="rId91"/>
                    <a:stretch>
                      <a:fillRect/>
                    </a:stretch>
                  </pic:blipFill>
                  <pic:spPr>
                    <a:xfrm>
                      <a:off x="0" y="0"/>
                      <a:ext cx="5244465" cy="2350770"/>
                    </a:xfrm>
                    <a:prstGeom prst="rect">
                      <a:avLst/>
                    </a:prstGeom>
                    <a:noFill/>
                    <a:ln>
                      <a:noFill/>
                    </a:ln>
                  </pic:spPr>
                </pic:pic>
              </a:graphicData>
            </a:graphic>
          </wp:inline>
        </w:drawing>
      </w:r>
    </w:p>
    <w:p>
      <w:pPr>
        <w:ind w:firstLineChars="0"/>
      </w:pPr>
      <w:r>
        <w:rPr>
          <w:rFonts w:hint="eastAsia"/>
        </w:rPr>
        <w:t>注：开标时间未过可以对招标文件、答疑澄清文件进行提问；开标时间未过可以对其他提问。</w:t>
      </w:r>
    </w:p>
    <w:p>
      <w:pPr>
        <w:ind w:firstLine="0" w:firstLineChars="0"/>
      </w:pPr>
    </w:p>
    <w:p>
      <w:pPr>
        <w:pStyle w:val="5"/>
        <w:numPr>
          <w:ilvl w:val="3"/>
          <w:numId w:val="0"/>
        </w:numPr>
        <w:ind w:left="0" w:leftChars="0" w:firstLine="0" w:firstLineChars="0"/>
      </w:pPr>
      <w:bookmarkStart w:id="150" w:name="_Toc32274"/>
      <w:bookmarkStart w:id="151" w:name="_Toc12625"/>
      <w:bookmarkStart w:id="152" w:name="_Toc11249"/>
      <w:bookmarkStart w:id="153" w:name="_Toc409"/>
      <w:bookmarkStart w:id="154" w:name="_Toc29345"/>
      <w:r>
        <w:rPr>
          <w:rFonts w:hint="eastAsia" w:ascii="Times New Roman" w:hAnsi="Times New Roman" w:eastAsia="宋体" w:cs="Times New Roman"/>
          <w:b/>
          <w:bCs/>
          <w:kern w:val="2"/>
          <w:sz w:val="24"/>
          <w:szCs w:val="24"/>
          <w:lang w:val="en-US" w:eastAsia="zh-CN" w:bidi="ar-SA"/>
        </w:rPr>
        <w:t>3.2.2.6</w:t>
      </w:r>
      <w:r>
        <w:t>异议</w:t>
      </w:r>
      <w:bookmarkEnd w:id="150"/>
      <w:bookmarkEnd w:id="151"/>
      <w:bookmarkEnd w:id="152"/>
      <w:bookmarkEnd w:id="153"/>
      <w:bookmarkEnd w:id="154"/>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供应商确认参加后就能新增异议</w:t>
      </w:r>
      <w:r>
        <w:rPr>
          <w:bCs/>
          <w:color w:val="000000" w:themeColor="text1"/>
          <w:szCs w:val="21"/>
          <w14:textFill>
            <w14:solidFill>
              <w14:schemeClr w14:val="tx1"/>
            </w14:solidFill>
          </w14:textFill>
        </w:rPr>
        <w:t>。</w:t>
      </w:r>
    </w:p>
    <w:p>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功能说明：</w:t>
      </w:r>
      <w:r>
        <w:rPr>
          <w:rFonts w:hint="eastAsia"/>
          <w:bCs/>
          <w:color w:val="000000" w:themeColor="text1"/>
          <w:szCs w:val="21"/>
          <w14:textFill>
            <w14:solidFill>
              <w14:schemeClr w14:val="tx1"/>
            </w14:solidFill>
          </w14:textFill>
        </w:rPr>
        <w:t>供应商对</w:t>
      </w:r>
      <w:r>
        <w:rPr>
          <w:bCs/>
          <w:color w:val="000000" w:themeColor="text1"/>
          <w:szCs w:val="21"/>
          <w14:textFill>
            <w14:solidFill>
              <w14:schemeClr w14:val="tx1"/>
            </w14:solidFill>
          </w14:textFill>
        </w:rPr>
        <w:t>招标文件，开标过程，评标结果提出异议，由对应的</w:t>
      </w:r>
      <w:r>
        <w:rPr>
          <w:rFonts w:hint="eastAsia"/>
          <w:bCs/>
          <w:color w:val="000000" w:themeColor="text1"/>
          <w:szCs w:val="21"/>
          <w14:textFill>
            <w14:solidFill>
              <w14:schemeClr w14:val="tx1"/>
            </w14:solidFill>
          </w14:textFill>
        </w:rPr>
        <w:t>人员</w:t>
      </w:r>
      <w:r>
        <w:rPr>
          <w:bCs/>
          <w:color w:val="000000" w:themeColor="text1"/>
          <w:szCs w:val="21"/>
          <w14:textFill>
            <w14:solidFill>
              <w14:schemeClr w14:val="tx1"/>
            </w14:solidFill>
          </w14:textFill>
        </w:rPr>
        <w:t>给予回复</w:t>
      </w:r>
      <w:r>
        <w:rPr>
          <w:rFonts w:hint="eastAsia"/>
          <w:bCs/>
          <w:color w:val="000000" w:themeColor="text1"/>
          <w:szCs w:val="2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bookmarkStart w:id="155" w:name="_Toc2212"/>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“我的项目”进入我的项目页面。如下图：</w:t>
      </w:r>
    </w:p>
    <w:p>
      <w:pPr>
        <w:ind w:firstLine="0" w:firstLineChars="0"/>
        <w:rPr>
          <w:color w:val="000000" w:themeColor="text1"/>
          <w14:textFill>
            <w14:solidFill>
              <w14:schemeClr w14:val="tx1"/>
            </w14:solidFill>
          </w14:textFill>
        </w:rPr>
      </w:pPr>
      <w:r>
        <w:drawing>
          <wp:inline distT="0" distB="0" distL="114300" distR="114300">
            <wp:extent cx="5246370" cy="2414905"/>
            <wp:effectExtent l="0" t="0" r="11430" b="4445"/>
            <wp:docPr id="2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9"/>
                    <pic:cNvPicPr>
                      <a:picLocks noChangeAspect="1"/>
                    </pic:cNvPicPr>
                  </pic:nvPicPr>
                  <pic:blipFill>
                    <a:blip r:embed="rId77"/>
                    <a:stretch>
                      <a:fillRect/>
                    </a:stretch>
                  </pic:blipFill>
                  <pic:spPr>
                    <a:xfrm>
                      <a:off x="0" y="0"/>
                      <a:ext cx="5246370" cy="2414905"/>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2、鼠标放置到需要提出异议的标段（包）上，点击“项目流程”选项，进入项目流程页面。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drawing>
          <wp:inline distT="0" distB="0" distL="114300" distR="114300">
            <wp:extent cx="5246370" cy="2507615"/>
            <wp:effectExtent l="0" t="0" r="11430" b="6985"/>
            <wp:docPr id="2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0"/>
                    <pic:cNvPicPr>
                      <a:picLocks noChangeAspect="1"/>
                    </pic:cNvPicPr>
                  </pic:nvPicPr>
                  <pic:blipFill>
                    <a:blip r:embed="rId78"/>
                    <a:stretch>
                      <a:fillRect/>
                    </a:stretch>
                  </pic:blipFill>
                  <pic:spPr>
                    <a:xfrm>
                      <a:off x="0" y="0"/>
                      <a:ext cx="5246370" cy="250761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3、点击“异议”按钮，进入查看异议页面。如下图：</w:t>
      </w:r>
    </w:p>
    <w:p>
      <w:pPr>
        <w:ind w:firstLine="0" w:firstLineChars="0"/>
        <w:rPr>
          <w:bCs/>
          <w:color w:val="000000" w:themeColor="text1"/>
          <w14:textFill>
            <w14:solidFill>
              <w14:schemeClr w14:val="tx1"/>
            </w14:solidFill>
          </w14:textFill>
        </w:rPr>
      </w:pPr>
      <w:r>
        <w:drawing>
          <wp:inline distT="0" distB="0" distL="114300" distR="114300">
            <wp:extent cx="5238750" cy="2366645"/>
            <wp:effectExtent l="0" t="0" r="0" b="14605"/>
            <wp:docPr id="29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3"/>
                    <pic:cNvPicPr>
                      <a:picLocks noChangeAspect="1"/>
                    </pic:cNvPicPr>
                  </pic:nvPicPr>
                  <pic:blipFill>
                    <a:blip r:embed="rId92"/>
                    <a:stretch>
                      <a:fillRect/>
                    </a:stretch>
                  </pic:blipFill>
                  <pic:spPr>
                    <a:xfrm>
                      <a:off x="0" y="0"/>
                      <a:ext cx="5238750" cy="23666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查看异议页面，</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新增异议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w:t>
      </w:r>
      <w:r>
        <w:rPr>
          <w:rFonts w:hint="eastAsia"/>
          <w:color w:val="000000" w:themeColor="text1"/>
          <w14:textFill>
            <w14:solidFill>
              <w14:schemeClr w14:val="tx1"/>
            </w14:solidFill>
          </w14:textFill>
        </w:rPr>
        <w:t>进入新增异议</w:t>
      </w:r>
      <w:r>
        <w:rPr>
          <w:color w:val="000000" w:themeColor="text1"/>
          <w14:textFill>
            <w14:solidFill>
              <w14:schemeClr w14:val="tx1"/>
            </w14:solidFill>
          </w14:textFill>
        </w:rPr>
        <w:t>页面</w:t>
      </w:r>
      <w:r>
        <w:rPr>
          <w:rFonts w:hint="eastAsia"/>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44465" cy="1442085"/>
            <wp:effectExtent l="9525" t="9525" r="22860" b="15240"/>
            <wp:docPr id="2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2"/>
                    <pic:cNvPicPr>
                      <a:picLocks noChangeAspect="1"/>
                    </pic:cNvPicPr>
                  </pic:nvPicPr>
                  <pic:blipFill>
                    <a:blip r:embed="rId93"/>
                    <a:srcRect b="32731"/>
                    <a:stretch>
                      <a:fillRect/>
                    </a:stretch>
                  </pic:blipFill>
                  <pic:spPr>
                    <a:xfrm>
                      <a:off x="0" y="0"/>
                      <a:ext cx="5244465" cy="1442085"/>
                    </a:xfrm>
                    <a:prstGeom prst="rect">
                      <a:avLst/>
                    </a:prstGeom>
                    <a:noFill/>
                    <a:ln>
                      <a:solidFill>
                        <a:srgbClr val="0000FF"/>
                      </a:solidFill>
                    </a:ln>
                  </pic:spPr>
                </pic:pic>
              </a:graphicData>
            </a:graphic>
          </wp:inline>
        </w:drawing>
      </w:r>
    </w:p>
    <w:p>
      <w:pPr>
        <w:ind w:firstLine="0" w:firstLineChars="0"/>
        <w:rPr>
          <w:color w:val="000000" w:themeColor="text1"/>
          <w14:textFill>
            <w14:solidFill>
              <w14:schemeClr w14:val="tx1"/>
            </w14:solidFill>
          </w14:textFill>
        </w:rPr>
      </w:pPr>
      <w:r>
        <w:drawing>
          <wp:inline distT="0" distB="0" distL="114300" distR="114300">
            <wp:extent cx="5238115" cy="1946910"/>
            <wp:effectExtent l="0" t="0" r="635" b="15240"/>
            <wp:docPr id="2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
                    <pic:cNvPicPr>
                      <a:picLocks noChangeAspect="1"/>
                    </pic:cNvPicPr>
                  </pic:nvPicPr>
                  <pic:blipFill>
                    <a:blip r:embed="rId59"/>
                    <a:stretch>
                      <a:fillRect/>
                    </a:stretch>
                  </pic:blipFill>
                  <pic:spPr>
                    <a:xfrm>
                      <a:off x="0" y="0"/>
                      <a:ext cx="5238115" cy="194691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、新增异议页面，选择异议类别，填写异议内容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依据和理由</w:t>
      </w:r>
      <w:r>
        <w:rPr>
          <w:rFonts w:hint="eastAsia"/>
          <w:color w:val="000000" w:themeColor="text1"/>
          <w14:textFill>
            <w14:solidFill>
              <w14:schemeClr w14:val="tx1"/>
            </w14:solidFill>
          </w14:textFill>
        </w:rPr>
        <w:t>等内容。如下图：</w:t>
      </w:r>
    </w:p>
    <w:p>
      <w:pPr>
        <w:ind w:firstLine="0" w:firstLineChars="0"/>
        <w:rPr>
          <w:color w:val="000000" w:themeColor="text1"/>
          <w14:textFill>
            <w14:solidFill>
              <w14:schemeClr w14:val="tx1"/>
            </w14:solidFill>
          </w14:textFill>
        </w:rPr>
      </w:pPr>
      <w:r>
        <w:drawing>
          <wp:inline distT="0" distB="0" distL="114300" distR="114300">
            <wp:extent cx="5240020" cy="2454275"/>
            <wp:effectExtent l="0" t="0" r="17780" b="3175"/>
            <wp:docPr id="29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4"/>
                    <pic:cNvPicPr>
                      <a:picLocks noChangeAspect="1"/>
                    </pic:cNvPicPr>
                  </pic:nvPicPr>
                  <pic:blipFill>
                    <a:blip r:embed="rId94"/>
                    <a:stretch>
                      <a:fillRect/>
                    </a:stretch>
                  </pic:blipFill>
                  <pic:spPr>
                    <a:xfrm>
                      <a:off x="0" y="0"/>
                      <a:ext cx="5240020" cy="245427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注</w:t>
      </w:r>
      <w:r>
        <w:rPr>
          <w:rFonts w:hint="eastAsia"/>
          <w:color w:val="000000" w:themeColor="text1"/>
          <w14:textFill>
            <w14:solidFill>
              <w14:schemeClr w14:val="tx1"/>
            </w14:solidFill>
          </w14:textFill>
        </w:rPr>
        <w:t>：</w:t>
      </w:r>
      <w:r>
        <w:rPr>
          <w:rFonts w:hint="eastAsia"/>
        </w:rPr>
        <w:t>异议类别选择时限制如下：</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招标文件：</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①、招标文件</w:t>
      </w:r>
      <w:r>
        <w:rPr>
          <w:rFonts w:hint="eastAsia" w:ascii="Times New Roman" w:hAnsi="Times New Roman"/>
          <w:color w:val="000000" w:themeColor="text1"/>
          <w14:textFill>
            <w14:solidFill>
              <w14:schemeClr w14:val="tx1"/>
            </w14:solidFill>
          </w14:textFill>
        </w:rPr>
        <w:t>审核通过</w:t>
      </w:r>
      <w:r>
        <w:rPr>
          <w:rFonts w:ascii="Times New Roman" w:hAnsi="Times New Roman"/>
          <w:color w:val="000000" w:themeColor="text1"/>
          <w14:textFill>
            <w14:solidFill>
              <w14:schemeClr w14:val="tx1"/>
            </w14:solidFill>
          </w14:textFill>
        </w:rPr>
        <w:t>。</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②、投标截止时间为</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此处获取的是开标时间</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，不符合相关规定，不能对招标文件提出异议！根据《中华人民共和国招标投标法实施条例》第二十二条规定：对招标文件有异议的，应当在投标截止时间10日前提出。</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③、大于10日，按天算，比如12号截止，2号是不行的，1号异议才行。</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开标过程：开标时间已到。</w:t>
      </w:r>
    </w:p>
    <w:p>
      <w:pPr>
        <w:pStyle w:val="37"/>
        <w:numPr>
          <w:ilvl w:val="0"/>
          <w:numId w:val="4"/>
        </w:numPr>
        <w:ind w:firstLineChars="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评标结果</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①、中标候选人公示</w:t>
      </w:r>
      <w:r>
        <w:rPr>
          <w:rFonts w:hint="eastAsia" w:ascii="Times New Roman" w:hAnsi="Times New Roman"/>
          <w:color w:val="000000" w:themeColor="text1"/>
          <w14:textFill>
            <w14:solidFill>
              <w14:schemeClr w14:val="tx1"/>
            </w14:solidFill>
          </w14:textFill>
        </w:rPr>
        <w:t>审核通过</w:t>
      </w:r>
      <w:r>
        <w:rPr>
          <w:rFonts w:ascii="Times New Roman" w:hAnsi="Times New Roman"/>
          <w:color w:val="000000" w:themeColor="text1"/>
          <w14:textFill>
            <w14:solidFill>
              <w14:schemeClr w14:val="tx1"/>
            </w14:solidFill>
          </w14:textFill>
        </w:rPr>
        <w:t>。</w:t>
      </w:r>
    </w:p>
    <w:p>
      <w:pPr>
        <w:pStyle w:val="37"/>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②、中标候选人公示期为</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此处获取的是中标候选人公示中设置的公示时间</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，不符合相关规定，不能对评标结果提出异议！根据《中华人民共和国招标投标法实施条例》第二十二条规定：对评标结果有异议的，应当在中标候选人公示期间提出。</w:t>
      </w:r>
    </w:p>
    <w:p>
      <w:pPr>
        <w:pStyle w:val="37"/>
        <w:spacing w:line="360" w:lineRule="auto"/>
        <w:rPr>
          <w:rFonts w:ascii="Times New Roman" w:hAnsi="Times New Roman"/>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6、填写完信息，点击“提交信息”按钮，弹出的意见框中输入意见，点击“确认提交”按钮，提交审核。如下图：</w:t>
      </w:r>
    </w:p>
    <w:p>
      <w:pPr>
        <w:ind w:firstLine="0" w:firstLineChars="0"/>
        <w:rPr>
          <w:color w:val="000000" w:themeColor="text1"/>
          <w14:textFill>
            <w14:solidFill>
              <w14:schemeClr w14:val="tx1"/>
            </w14:solidFill>
          </w14:textFill>
        </w:rPr>
      </w:pPr>
      <w:r>
        <w:drawing>
          <wp:inline distT="0" distB="0" distL="114300" distR="114300">
            <wp:extent cx="5243830" cy="2407285"/>
            <wp:effectExtent l="0" t="0" r="13970" b="12065"/>
            <wp:docPr id="29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5"/>
                    <pic:cNvPicPr>
                      <a:picLocks noChangeAspect="1"/>
                    </pic:cNvPicPr>
                  </pic:nvPicPr>
                  <pic:blipFill>
                    <a:blip r:embed="rId95"/>
                    <a:stretch>
                      <a:fillRect/>
                    </a:stretch>
                  </pic:blipFill>
                  <pic:spPr>
                    <a:xfrm>
                      <a:off x="0" y="0"/>
                      <a:ext cx="5243830" cy="24072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注：点击“提交信息”按钮之前，如果点击“修改保存”按钮，信息保存成功，且可以对页面信息继续进行修改。</w:t>
      </w:r>
    </w:p>
    <w:bookmarkEnd w:id="155"/>
    <w:p>
      <w:pPr>
        <w:ind w:left="0" w:leftChars="0" w:firstLine="0" w:firstLineChars="0"/>
      </w:pPr>
      <w:bookmarkStart w:id="156" w:name="_Toc19439"/>
      <w:bookmarkStart w:id="157" w:name="_Toc7301"/>
      <w:bookmarkStart w:id="158" w:name="_Toc21157"/>
      <w:bookmarkStart w:id="159" w:name="_Toc32197"/>
      <w:bookmarkStart w:id="160" w:name="_Toc16167"/>
      <w:r>
        <w:rPr>
          <w:rFonts w:hint="eastAsia" w:ascii="Times New Roman" w:hAnsi="Times New Roman" w:eastAsia="宋体" w:cs="Times New Roman"/>
          <w:b/>
          <w:bCs w:val="0"/>
          <w:i w:val="0"/>
          <w:iCs w:val="0"/>
          <w:caps w:val="0"/>
          <w:smallCaps w:val="0"/>
          <w:strike w:val="0"/>
          <w:dstrike w:val="0"/>
          <w:outline w:val="0"/>
          <w:shadow w:val="0"/>
          <w:emboss w:val="0"/>
          <w:imprint w:val="0"/>
          <w:vanish w:val="0"/>
          <w:spacing w:val="0"/>
          <w:kern w:val="2"/>
          <w:position w:val="0"/>
          <w:sz w:val="28"/>
          <w:szCs w:val="18"/>
          <w:u w:val="none"/>
          <w:vertAlign w:val="baseline"/>
          <w:lang w:val="en-US" w:eastAsia="zh-CN" w:bidi="ar-SA"/>
        </w:rPr>
        <w:t>3.2.3</w:t>
      </w:r>
      <w:r>
        <w:rPr>
          <w:rFonts w:hint="eastAsia"/>
        </w:rPr>
        <w:t>中标项目</w:t>
      </w:r>
      <w:bookmarkEnd w:id="156"/>
      <w:bookmarkEnd w:id="157"/>
      <w:bookmarkEnd w:id="158"/>
      <w:bookmarkEnd w:id="159"/>
      <w:bookmarkEnd w:id="160"/>
    </w:p>
    <w:p>
      <w:pPr>
        <w:pStyle w:val="5"/>
        <w:numPr>
          <w:ilvl w:val="3"/>
          <w:numId w:val="0"/>
        </w:numPr>
        <w:ind w:left="0" w:leftChars="0" w:firstLine="0" w:firstLineChars="0"/>
      </w:pPr>
      <w:bookmarkStart w:id="161" w:name="_Toc26941"/>
      <w:bookmarkStart w:id="162" w:name="_Toc192"/>
      <w:bookmarkStart w:id="163" w:name="_Toc11690"/>
      <w:bookmarkStart w:id="164" w:name="_Toc1902"/>
      <w:bookmarkStart w:id="165" w:name="_Toc1678"/>
      <w:r>
        <w:rPr>
          <w:rFonts w:hint="eastAsia" w:ascii="Times New Roman" w:hAnsi="Times New Roman" w:eastAsia="宋体" w:cs="Times New Roman"/>
          <w:b/>
          <w:bCs/>
          <w:kern w:val="2"/>
          <w:sz w:val="24"/>
          <w:szCs w:val="24"/>
          <w:lang w:val="en-US" w:eastAsia="zh-CN" w:bidi="ar-SA"/>
        </w:rPr>
        <w:t>3.2.3.1</w:t>
      </w:r>
      <w:r>
        <w:t>中标通知书</w:t>
      </w:r>
      <w:r>
        <w:rPr>
          <w:rFonts w:hint="eastAsia"/>
        </w:rPr>
        <w:t>查看</w:t>
      </w:r>
      <w:bookmarkEnd w:id="161"/>
      <w:bookmarkEnd w:id="162"/>
      <w:bookmarkEnd w:id="163"/>
      <w:bookmarkEnd w:id="164"/>
      <w:bookmarkEnd w:id="165"/>
    </w:p>
    <w:p>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bCs/>
          <w:color w:val="000000" w:themeColor="text1"/>
          <w:szCs w:val="21"/>
          <w14:textFill>
            <w14:solidFill>
              <w14:schemeClr w14:val="tx1"/>
            </w14:solidFill>
          </w14:textFill>
        </w:rPr>
        <w:t>供应商已经中标</w:t>
      </w:r>
      <w:r>
        <w:rPr>
          <w:rFonts w:hint="eastAsia"/>
          <w:bCs/>
          <w:color w:val="000000" w:themeColor="text1"/>
          <w:szCs w:val="21"/>
          <w14:textFill>
            <w14:solidFill>
              <w14:schemeClr w14:val="tx1"/>
            </w14:solidFill>
          </w14:textFill>
        </w:rPr>
        <w:t>，中标通知书已发送</w:t>
      </w:r>
      <w:r>
        <w:rPr>
          <w:bCs/>
          <w:color w:val="000000" w:themeColor="text1"/>
          <w:szCs w:val="2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已中标</w:t>
      </w:r>
      <w:r>
        <w:rPr>
          <w:color w:val="000000" w:themeColor="text1"/>
          <w:szCs w:val="21"/>
          <w14:textFill>
            <w14:solidFill>
              <w14:schemeClr w14:val="tx1"/>
            </w14:solidFill>
          </w14:textFill>
        </w:rPr>
        <w:t>供应商查看、打印中标通知书</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“中标项目”进入中标项目页面。如下图：</w:t>
      </w:r>
    </w:p>
    <w:p>
      <w:pPr>
        <w:ind w:firstLine="0" w:firstLineChars="0"/>
      </w:pPr>
      <w:r>
        <w:drawing>
          <wp:inline distT="0" distB="0" distL="114300" distR="114300">
            <wp:extent cx="5243195" cy="1750060"/>
            <wp:effectExtent l="9525" t="9525" r="24130" b="12065"/>
            <wp:docPr id="3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2"/>
                    <pic:cNvPicPr>
                      <a:picLocks noChangeAspect="1"/>
                    </pic:cNvPicPr>
                  </pic:nvPicPr>
                  <pic:blipFill>
                    <a:blip r:embed="rId96"/>
                    <a:srcRect b="27282"/>
                    <a:stretch>
                      <a:fillRect/>
                    </a:stretch>
                  </pic:blipFill>
                  <pic:spPr>
                    <a:xfrm>
                      <a:off x="0" y="0"/>
                      <a:ext cx="5243195" cy="1750060"/>
                    </a:xfrm>
                    <a:prstGeom prst="rect">
                      <a:avLst/>
                    </a:prstGeom>
                    <a:noFill/>
                    <a:ln>
                      <a:solidFill>
                        <a:srgbClr val="0000FF"/>
                      </a:solidFill>
                    </a:ln>
                  </pic:spPr>
                </pic:pic>
              </a:graphicData>
            </a:graphic>
          </wp:inline>
        </w:drawing>
      </w:r>
    </w:p>
    <w:p>
      <w:pPr>
        <w:jc w:val="both"/>
      </w:pPr>
      <w:r>
        <w:rPr>
          <w:rFonts w:hint="eastAsia"/>
          <w:color w:val="000000" w:themeColor="text1"/>
          <w14:textFill>
            <w14:solidFill>
              <w14:schemeClr w14:val="tx1"/>
            </w14:solidFill>
          </w14:textFill>
        </w:rPr>
        <w:t>2、找到已经中标的标段（包），鼠标放置到该标段（包）上，点击“项目流程”选项，进入项目流程页面。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pPr>
      <w:r>
        <w:drawing>
          <wp:inline distT="0" distB="0" distL="114300" distR="114300">
            <wp:extent cx="5247640" cy="1747520"/>
            <wp:effectExtent l="9525" t="9525" r="19685" b="14605"/>
            <wp:docPr id="3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6"/>
                    <pic:cNvPicPr>
                      <a:picLocks noChangeAspect="1"/>
                    </pic:cNvPicPr>
                  </pic:nvPicPr>
                  <pic:blipFill>
                    <a:blip r:embed="rId97"/>
                    <a:srcRect b="30698"/>
                    <a:stretch>
                      <a:fillRect/>
                    </a:stretch>
                  </pic:blipFill>
                  <pic:spPr>
                    <a:xfrm>
                      <a:off x="0" y="0"/>
                      <a:ext cx="5247640" cy="1747520"/>
                    </a:xfrm>
                    <a:prstGeom prst="rect">
                      <a:avLst/>
                    </a:prstGeom>
                    <a:noFill/>
                    <a:ln>
                      <a:solidFill>
                        <a:srgbClr val="0000FF"/>
                      </a:solid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中标通知书</w:t>
      </w:r>
      <w:r>
        <w:rPr>
          <w:rFonts w:hint="eastAsia"/>
          <w:color w:val="000000" w:themeColor="text1"/>
          <w14:textFill>
            <w14:solidFill>
              <w14:schemeClr w14:val="tx1"/>
            </w14:solidFill>
          </w14:textFill>
        </w:rPr>
        <w:t>查看”按钮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进入打印中标通知书页面。如下图</w:t>
      </w:r>
      <w:r>
        <w:rPr>
          <w:color w:val="000000" w:themeColor="text1"/>
          <w14:textFill>
            <w14:solidFill>
              <w14:schemeClr w14:val="tx1"/>
            </w14:solidFill>
          </w14:textFill>
        </w:rPr>
        <w:t>。</w:t>
      </w:r>
    </w:p>
    <w:p>
      <w:pPr>
        <w:ind w:firstLine="0" w:firstLineChars="0"/>
      </w:pPr>
      <w:r>
        <w:drawing>
          <wp:inline distT="0" distB="0" distL="114300" distR="114300">
            <wp:extent cx="5238750" cy="2390140"/>
            <wp:effectExtent l="0" t="0" r="0" b="10160"/>
            <wp:docPr id="3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3"/>
                    <pic:cNvPicPr>
                      <a:picLocks noChangeAspect="1"/>
                    </pic:cNvPicPr>
                  </pic:nvPicPr>
                  <pic:blipFill>
                    <a:blip r:embed="rId98"/>
                    <a:stretch>
                      <a:fillRect/>
                    </a:stretch>
                  </pic:blipFill>
                  <pic:spPr>
                    <a:xfrm>
                      <a:off x="0" y="0"/>
                      <a:ext cx="5238750" cy="2390140"/>
                    </a:xfrm>
                    <a:prstGeom prst="rect">
                      <a:avLst/>
                    </a:prstGeom>
                    <a:noFill/>
                    <a:ln>
                      <a:noFill/>
                    </a:ln>
                  </pic:spPr>
                </pic:pic>
              </a:graphicData>
            </a:graphic>
          </wp:inline>
        </w:drawing>
      </w:r>
    </w:p>
    <w:p>
      <w:pPr>
        <w:ind w:firstLine="0" w:firstLineChars="0"/>
      </w:pPr>
      <w:r>
        <w:rPr>
          <w:rFonts w:hint="eastAsia"/>
        </w:rPr>
        <w:t xml:space="preserve">    注：点击项目流程页面右侧“项目查看”中的“中标通知书”按钮，也能进入打印中标通知书页面</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、打印中标通知书页面，</w:t>
      </w:r>
      <w:r>
        <w:rPr>
          <w:rFonts w:hint="eastAsia"/>
          <w:color w:val="000000" w:themeColor="text1"/>
          <w14:textFill>
            <w14:solidFill>
              <w14:schemeClr w14:val="tx1"/>
            </w14:solidFill>
          </w14:textFill>
        </w:rPr>
        <w:t>查看或打印中标通知书。如下图</w:t>
      </w:r>
      <w:r>
        <w:rPr>
          <w:color w:val="000000" w:themeColor="text1"/>
          <w14:textFill>
            <w14:solidFill>
              <w14:schemeClr w14:val="tx1"/>
            </w14:solidFill>
          </w14:textFill>
        </w:rPr>
        <w:t>：</w:t>
      </w:r>
    </w:p>
    <w:p>
      <w:pPr>
        <w:ind w:firstLine="0" w:firstLineChars="0"/>
      </w:pPr>
      <w:r>
        <w:drawing>
          <wp:inline distT="0" distB="0" distL="114300" distR="114300">
            <wp:extent cx="5243830" cy="2372360"/>
            <wp:effectExtent l="0" t="0" r="13970" b="8890"/>
            <wp:docPr id="3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4"/>
                    <pic:cNvPicPr>
                      <a:picLocks noChangeAspect="1"/>
                    </pic:cNvPicPr>
                  </pic:nvPicPr>
                  <pic:blipFill>
                    <a:blip r:embed="rId99"/>
                    <a:stretch>
                      <a:fillRect/>
                    </a:stretch>
                  </pic:blipFill>
                  <pic:spPr>
                    <a:xfrm>
                      <a:off x="0" y="0"/>
                      <a:ext cx="5243830" cy="2372360"/>
                    </a:xfrm>
                    <a:prstGeom prst="rect">
                      <a:avLst/>
                    </a:prstGeom>
                    <a:noFill/>
                    <a:ln>
                      <a:noFill/>
                    </a:ln>
                  </pic:spPr>
                </pic:pic>
              </a:graphicData>
            </a:graphic>
          </wp:inline>
        </w:drawing>
      </w:r>
    </w:p>
    <w:p>
      <w:pPr>
        <w:pStyle w:val="5"/>
        <w:numPr>
          <w:ilvl w:val="3"/>
          <w:numId w:val="0"/>
        </w:numPr>
        <w:ind w:left="0" w:leftChars="0" w:firstLine="0" w:firstLineChars="0"/>
      </w:pPr>
      <w:bookmarkStart w:id="166" w:name="_Toc17856"/>
      <w:bookmarkStart w:id="167" w:name="_Toc24276"/>
      <w:bookmarkStart w:id="168" w:name="_Toc21203"/>
      <w:bookmarkStart w:id="169" w:name="_Toc30950"/>
      <w:bookmarkStart w:id="170" w:name="_Toc20250"/>
      <w:r>
        <w:rPr>
          <w:rFonts w:hint="eastAsia" w:ascii="Times New Roman" w:hAnsi="Times New Roman" w:eastAsia="宋体" w:cs="Times New Roman"/>
          <w:b/>
          <w:bCs/>
          <w:kern w:val="2"/>
          <w:sz w:val="24"/>
          <w:szCs w:val="24"/>
          <w:lang w:val="en-US" w:eastAsia="zh-CN" w:bidi="ar-SA"/>
        </w:rPr>
        <w:t>3.2.3.2</w:t>
      </w:r>
      <w:r>
        <w:t>合同签署</w:t>
      </w:r>
      <w:bookmarkEnd w:id="166"/>
      <w:bookmarkEnd w:id="167"/>
      <w:bookmarkEnd w:id="168"/>
      <w:bookmarkEnd w:id="169"/>
      <w:bookmarkEnd w:id="170"/>
    </w:p>
    <w:p>
      <w:pPr>
        <w:ind w:firstLine="422"/>
        <w:rPr>
          <w:color w:val="000000" w:themeColor="text1"/>
          <w14:textFill>
            <w14:solidFill>
              <w14:schemeClr w14:val="tx1"/>
            </w14:solidFill>
          </w14:textFill>
        </w:rPr>
      </w:pPr>
      <w:r>
        <w:rPr>
          <w:b/>
          <w:color w:val="000000" w:themeColor="text1"/>
          <w14:textFill>
            <w14:solidFill>
              <w14:schemeClr w14:val="tx1"/>
            </w14:solidFill>
          </w14:textFill>
        </w:rPr>
        <w:t>前置条件：</w:t>
      </w:r>
      <w:r>
        <w:rPr>
          <w:color w:val="000000" w:themeColor="text1"/>
          <w14:textFill>
            <w14:solidFill>
              <w14:schemeClr w14:val="tx1"/>
            </w14:solidFill>
          </w14:textFill>
        </w:rPr>
        <w:t>中标结果公告审核通过。</w:t>
      </w:r>
    </w:p>
    <w:p>
      <w:pPr>
        <w:ind w:firstLine="422"/>
        <w:rPr>
          <w:color w:val="000000" w:themeColor="text1"/>
          <w14:textFill>
            <w14:solidFill>
              <w14:schemeClr w14:val="tx1"/>
            </w14:solidFill>
          </w14:textFill>
        </w:rPr>
      </w:pPr>
      <w:r>
        <w:rPr>
          <w:b/>
          <w:color w:val="000000" w:themeColor="text1"/>
          <w14:textFill>
            <w14:solidFill>
              <w14:schemeClr w14:val="tx1"/>
            </w14:solidFill>
          </w14:textFill>
        </w:rPr>
        <w:t>功能说明：</w:t>
      </w:r>
      <w:r>
        <w:rPr>
          <w:color w:val="000000" w:themeColor="text1"/>
          <w14:textFill>
            <w14:solidFill>
              <w14:schemeClr w14:val="tx1"/>
            </w14:solidFill>
          </w14:textFill>
        </w:rPr>
        <w:t>供应商与招标人签署合同。</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1、点击</w:t>
      </w:r>
      <w:r>
        <w:rPr>
          <w:rFonts w:hint="eastAsia"/>
          <w:color w:val="000000" w:themeColor="text1"/>
          <w14:textFill>
            <w14:solidFill>
              <w14:schemeClr w14:val="tx1"/>
            </w14:solidFill>
          </w14:textFill>
        </w:rPr>
        <w:t>“中标项目”进入中标项目页面。如下图</w:t>
      </w:r>
      <w:r>
        <w:rPr>
          <w:color w:val="000000" w:themeColor="text1"/>
          <w14:textFill>
            <w14:solidFill>
              <w14:schemeClr w14:val="tx1"/>
            </w14:solidFill>
          </w14:textFill>
        </w:rPr>
        <w:t>：</w:t>
      </w:r>
    </w:p>
    <w:p>
      <w:pPr>
        <w:ind w:firstLine="0" w:firstLineChars="0"/>
      </w:pPr>
      <w:r>
        <w:drawing>
          <wp:inline distT="0" distB="0" distL="114300" distR="114300">
            <wp:extent cx="5243195" cy="1689100"/>
            <wp:effectExtent l="9525" t="9525" r="24130" b="15875"/>
            <wp:docPr id="3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43"/>
                    <pic:cNvPicPr>
                      <a:picLocks noChangeAspect="1"/>
                    </pic:cNvPicPr>
                  </pic:nvPicPr>
                  <pic:blipFill>
                    <a:blip r:embed="rId96"/>
                    <a:srcRect b="29815"/>
                    <a:stretch>
                      <a:fillRect/>
                    </a:stretch>
                  </pic:blipFill>
                  <pic:spPr>
                    <a:xfrm>
                      <a:off x="0" y="0"/>
                      <a:ext cx="5243195" cy="1689100"/>
                    </a:xfrm>
                    <a:prstGeom prst="rect">
                      <a:avLst/>
                    </a:prstGeom>
                    <a:noFill/>
                    <a:ln>
                      <a:solidFill>
                        <a:srgbClr val="0000FF"/>
                      </a:solidFill>
                    </a:ln>
                  </pic:spPr>
                </pic:pic>
              </a:graphicData>
            </a:graphic>
          </wp:inline>
        </w:drawing>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2、找到已经中标的标段（包），鼠标放置到该标段（包）上，点击“项目流程”选项，进入项目流程页面。</w:t>
      </w:r>
      <w:r>
        <w:rPr>
          <w:color w:val="000000" w:themeColor="text1"/>
          <w14:textFill>
            <w14:solidFill>
              <w14:schemeClr w14:val="tx1"/>
            </w14:solidFill>
          </w14:textFill>
        </w:rPr>
        <w:t>如下图</w:t>
      </w:r>
      <w:r>
        <w:rPr>
          <w:rFonts w:hint="eastAsia"/>
          <w:color w:val="000000" w:themeColor="text1"/>
          <w14:textFill>
            <w14:solidFill>
              <w14:schemeClr w14:val="tx1"/>
            </w14:solidFill>
          </w14:textFill>
        </w:rPr>
        <w:t>：</w:t>
      </w:r>
    </w:p>
    <w:p>
      <w:pPr>
        <w:ind w:firstLine="0" w:firstLineChars="0"/>
      </w:pPr>
      <w:r>
        <w:drawing>
          <wp:inline distT="0" distB="0" distL="114300" distR="114300">
            <wp:extent cx="5247640" cy="1735455"/>
            <wp:effectExtent l="9525" t="9525" r="19685" b="26670"/>
            <wp:docPr id="3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44"/>
                    <pic:cNvPicPr>
                      <a:picLocks noChangeAspect="1"/>
                    </pic:cNvPicPr>
                  </pic:nvPicPr>
                  <pic:blipFill>
                    <a:blip r:embed="rId97"/>
                    <a:srcRect b="31176"/>
                    <a:stretch>
                      <a:fillRect/>
                    </a:stretch>
                  </pic:blipFill>
                  <pic:spPr>
                    <a:xfrm>
                      <a:off x="0" y="0"/>
                      <a:ext cx="5247640" cy="1735455"/>
                    </a:xfrm>
                    <a:prstGeom prst="rect">
                      <a:avLst/>
                    </a:prstGeom>
                    <a:noFill/>
                    <a:ln>
                      <a:solidFill>
                        <a:srgbClr val="0000FF"/>
                      </a:solidFill>
                    </a:ln>
                  </pic:spPr>
                </pic:pic>
              </a:graphicData>
            </a:graphic>
          </wp:inline>
        </w:drawing>
      </w:r>
    </w:p>
    <w:p>
      <w:r>
        <w:rPr>
          <w:rFonts w:hint="eastAsia"/>
          <w:lang w:val="en-US" w:eastAsia="zh-CN"/>
        </w:rPr>
        <w:t>3、</w:t>
      </w:r>
      <w:r>
        <w:rPr>
          <w:rFonts w:hint="eastAsia"/>
        </w:rPr>
        <w:t>点击“签章”按钮对合同进行签章，签章完毕后，点击“签章提交”按钮，签章成功。如下图：</w:t>
      </w:r>
    </w:p>
    <w:p>
      <w:pPr>
        <w:ind w:firstLine="0" w:firstLineChars="0"/>
      </w:pPr>
      <w:r>
        <w:drawing>
          <wp:inline distT="0" distB="0" distL="114300" distR="114300">
            <wp:extent cx="5238750" cy="2189480"/>
            <wp:effectExtent l="0" t="0" r="0" b="1270"/>
            <wp:docPr id="3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2"/>
                    <pic:cNvPicPr>
                      <a:picLocks noChangeAspect="1"/>
                    </pic:cNvPicPr>
                  </pic:nvPicPr>
                  <pic:blipFill>
                    <a:blip r:embed="rId67"/>
                    <a:stretch>
                      <a:fillRect/>
                    </a:stretch>
                  </pic:blipFill>
                  <pic:spPr>
                    <a:xfrm>
                      <a:off x="0" y="0"/>
                      <a:ext cx="5238750" cy="2189480"/>
                    </a:xfrm>
                    <a:prstGeom prst="rect">
                      <a:avLst/>
                    </a:prstGeom>
                    <a:noFill/>
                    <a:ln>
                      <a:noFill/>
                    </a:ln>
                  </pic:spPr>
                </pic:pic>
              </a:graphicData>
            </a:graphic>
          </wp:inline>
        </w:drawing>
      </w:r>
    </w:p>
    <w:p>
      <w:pPr>
        <w:pStyle w:val="2"/>
        <w:numPr>
          <w:ilvl w:val="0"/>
          <w:numId w:val="0"/>
        </w:numPr>
        <w:ind w:left="0" w:leftChars="0" w:firstLine="0" w:firstLineChars="0"/>
      </w:pPr>
      <w:bookmarkStart w:id="171" w:name="_Toc9978"/>
      <w:r>
        <w:rPr>
          <w:rFonts w:hint="eastAsia" w:cs="Times New Roman"/>
          <w:b/>
          <w:bCs/>
          <w:kern w:val="44"/>
          <w:sz w:val="32"/>
          <w:szCs w:val="28"/>
          <w:lang w:val="en-US" w:eastAsia="zh-CN" w:bidi="ar-SA"/>
        </w:rPr>
        <w:t>4</w:t>
      </w:r>
      <w:r>
        <w:rPr>
          <w:rFonts w:hint="eastAsia"/>
        </w:rPr>
        <w:t>开标</w:t>
      </w:r>
      <w:bookmarkEnd w:id="171"/>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已经上线投标文件</w:t>
      </w:r>
      <w:r>
        <w:rPr>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szCs w:val="21"/>
          <w14:textFill>
            <w14:solidFill>
              <w14:schemeClr w14:val="tx1"/>
            </w14:solidFill>
          </w14:textFill>
        </w:rPr>
        <w:t>开标签到解密</w:t>
      </w:r>
      <w:r>
        <w:rPr>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numPr>
          <w:ilvl w:val="0"/>
          <w:numId w:val="5"/>
        </w:numPr>
      </w:pPr>
      <w:r>
        <w:rPr>
          <w:rFonts w:hint="eastAsia"/>
          <w:lang w:val="en-US" w:eastAsia="zh-CN"/>
        </w:rPr>
        <w:t>我的项目中</w:t>
      </w:r>
      <w:bookmarkStart w:id="197" w:name="_GoBack"/>
      <w:bookmarkEnd w:id="197"/>
      <w:r>
        <w:rPr>
          <w:rFonts w:hint="eastAsia"/>
          <w:lang w:val="en-US" w:eastAsia="zh-CN"/>
        </w:rPr>
        <w:t>找到开标项目点击“开标大厅”进入解密，或者</w:t>
      </w:r>
      <w:r>
        <w:rPr>
          <w:rFonts w:hint="eastAsia"/>
        </w:rPr>
        <w:t>项目流程页面点击“开标签到解密”按钮进入开标系统。如下图：</w:t>
      </w:r>
    </w:p>
    <w:p>
      <w:pPr>
        <w:numPr>
          <w:numId w:val="0"/>
        </w:numPr>
      </w:pPr>
      <w:r>
        <w:drawing>
          <wp:inline distT="0" distB="0" distL="114300" distR="114300">
            <wp:extent cx="5234305" cy="1262380"/>
            <wp:effectExtent l="9525" t="9525" r="13970" b="2349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00"/>
                    <a:stretch>
                      <a:fillRect/>
                    </a:stretch>
                  </pic:blipFill>
                  <pic:spPr>
                    <a:xfrm>
                      <a:off x="0" y="0"/>
                      <a:ext cx="5234305" cy="1262380"/>
                    </a:xfrm>
                    <a:prstGeom prst="rect">
                      <a:avLst/>
                    </a:prstGeom>
                    <a:noFill/>
                    <a:ln>
                      <a:solidFill>
                        <a:srgbClr val="0000FF"/>
                      </a:solidFill>
                    </a:ln>
                  </pic:spPr>
                </pic:pic>
              </a:graphicData>
            </a:graphic>
          </wp:inline>
        </w:drawing>
      </w:r>
    </w:p>
    <w:p>
      <w:pPr>
        <w:ind w:firstLine="0" w:firstLineChars="0"/>
      </w:pPr>
      <w:r>
        <w:drawing>
          <wp:inline distT="0" distB="0" distL="114300" distR="114300">
            <wp:extent cx="5240655" cy="2555240"/>
            <wp:effectExtent l="9525" t="9525" r="26670" b="260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1"/>
                    <a:stretch>
                      <a:fillRect/>
                    </a:stretch>
                  </pic:blipFill>
                  <pic:spPr>
                    <a:xfrm>
                      <a:off x="0" y="0"/>
                      <a:ext cx="5240655" cy="2555240"/>
                    </a:xfrm>
                    <a:prstGeom prst="rect">
                      <a:avLst/>
                    </a:prstGeom>
                    <a:noFill/>
                    <a:ln>
                      <a:solidFill>
                        <a:srgbClr val="0000FF"/>
                      </a:solid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420" w:firstLineChars="200"/>
        <w:textAlignment w:val="auto"/>
      </w:pPr>
      <w:r>
        <w:rPr>
          <w:rFonts w:hint="eastAsia"/>
          <w:lang w:val="en-US" w:eastAsia="zh-CN"/>
        </w:rPr>
        <w:t>2、</w:t>
      </w:r>
      <w:r>
        <w:rPr>
          <w:rFonts w:hint="eastAsia"/>
        </w:rPr>
        <w:t>供应商登录开标系统后，未到开标时间为开标倒计时展示，如果提出异议需要供应商主动点击操作，如下图。</w:t>
      </w:r>
    </w:p>
    <w:p>
      <w:pPr>
        <w:pStyle w:val="2"/>
        <w:numPr>
          <w:ilvl w:val="0"/>
          <w:numId w:val="0"/>
        </w:numPr>
        <w:ind w:left="0" w:leftChars="0" w:firstLine="0" w:firstLineChars="0"/>
      </w:pPr>
      <w:bookmarkStart w:id="172" w:name="_Toc6992"/>
      <w:bookmarkStart w:id="173" w:name="_Toc20187"/>
      <w:bookmarkStart w:id="174" w:name="_Toc10910"/>
      <w:bookmarkStart w:id="175" w:name="_Toc6050"/>
      <w:bookmarkStart w:id="176" w:name="_Toc22540"/>
      <w:r>
        <w:rPr>
          <w:rFonts w:hint="eastAsia" w:cs="Times New Roman"/>
          <w:b/>
          <w:bCs/>
          <w:kern w:val="44"/>
          <w:sz w:val="32"/>
          <w:szCs w:val="28"/>
          <w:lang w:val="en-US" w:eastAsia="zh-CN" w:bidi="ar-SA"/>
        </w:rPr>
        <w:t>5</w:t>
      </w:r>
      <w:r>
        <w:rPr>
          <w:rFonts w:hint="eastAsia"/>
        </w:rPr>
        <w:t>消息提醒</w:t>
      </w:r>
      <w:bookmarkEnd w:id="172"/>
      <w:bookmarkEnd w:id="173"/>
      <w:bookmarkEnd w:id="174"/>
      <w:bookmarkEnd w:id="175"/>
      <w:bookmarkEnd w:id="176"/>
    </w:p>
    <w:p>
      <w:pPr>
        <w:pStyle w:val="3"/>
        <w:numPr>
          <w:ilvl w:val="1"/>
          <w:numId w:val="0"/>
        </w:numPr>
        <w:ind w:left="0" w:leftChars="0" w:firstLine="0" w:firstLineChars="0"/>
      </w:pPr>
      <w:bookmarkStart w:id="177" w:name="_Toc24449"/>
      <w:bookmarkStart w:id="178" w:name="_Toc9609"/>
      <w:bookmarkStart w:id="179" w:name="_Toc22085"/>
      <w:bookmarkStart w:id="180" w:name="_Toc15740"/>
      <w:bookmarkStart w:id="181" w:name="_Toc3683"/>
      <w:r>
        <w:rPr>
          <w:rFonts w:hint="eastAsia" w:ascii="Times New Roman" w:hAnsi="Times New Roman" w:eastAsia="宋体" w:cs="Times New Roman"/>
          <w:b/>
          <w:bCs/>
          <w:kern w:val="2"/>
          <w:sz w:val="30"/>
          <w:szCs w:val="32"/>
          <w:lang w:val="en-US" w:eastAsia="zh-CN" w:bidi="ar-SA"/>
        </w:rPr>
        <w:t>5.1</w:t>
      </w:r>
      <w:r>
        <w:rPr>
          <w:rFonts w:hint="eastAsia"/>
        </w:rPr>
        <w:t>开标提醒</w:t>
      </w:r>
      <w:bookmarkEnd w:id="177"/>
      <w:bookmarkEnd w:id="178"/>
      <w:bookmarkEnd w:id="179"/>
      <w:bookmarkEnd w:id="180"/>
      <w:bookmarkEnd w:id="181"/>
    </w:p>
    <w:p>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开评标场地已经预约</w:t>
      </w:r>
      <w:r>
        <w:rPr>
          <w:rFonts w:hint="eastAsia" w:asciiTheme="minorEastAsia" w:hAnsiTheme="minorEastAsia" w:cstheme="minorEastAsia"/>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查看开标提醒。</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5715" b="635"/>
            <wp:docPr id="6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9"/>
                    <pic:cNvPicPr>
                      <a:picLocks noChangeAspect="1"/>
                    </pic:cNvPicPr>
                  </pic:nvPicPr>
                  <pic:blipFill>
                    <a:blip r:embed="rId102"/>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”图标，打开消息提醒页面。点击“开标提醒”图标，可以查看已参加投标的所有标段（包）的开标提醒。如下图：</w:t>
      </w:r>
    </w:p>
    <w:p>
      <w:pPr>
        <w:ind w:firstLine="0" w:firstLineChars="0"/>
      </w:pPr>
      <w:r>
        <w:drawing>
          <wp:inline distT="0" distB="0" distL="114300" distR="114300">
            <wp:extent cx="5242560" cy="2168525"/>
            <wp:effectExtent l="0" t="0" r="15240" b="3175"/>
            <wp:docPr id="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
                    <pic:cNvPicPr>
                      <a:picLocks noChangeAspect="1"/>
                    </pic:cNvPicPr>
                  </pic:nvPicPr>
                  <pic:blipFill>
                    <a:blip r:embed="rId103"/>
                    <a:srcRect b="13654"/>
                    <a:stretch>
                      <a:fillRect/>
                    </a:stretch>
                  </pic:blipFill>
                  <pic:spPr>
                    <a:xfrm>
                      <a:off x="0" y="0"/>
                      <a:ext cx="5242560" cy="216852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2、点击开标提醒的标题，进入最新消息页面，可以查看标段（包）的开标场地和时间。如下图：</w:t>
      </w:r>
    </w:p>
    <w:p>
      <w:pPr>
        <w:ind w:firstLine="0" w:firstLineChars="0"/>
      </w:pPr>
      <w:r>
        <w:drawing>
          <wp:inline distT="0" distB="0" distL="114300" distR="114300">
            <wp:extent cx="5240020" cy="2122805"/>
            <wp:effectExtent l="0" t="0" r="17780" b="10795"/>
            <wp:docPr id="6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2"/>
                    <pic:cNvPicPr>
                      <a:picLocks noChangeAspect="1"/>
                    </pic:cNvPicPr>
                  </pic:nvPicPr>
                  <pic:blipFill>
                    <a:blip r:embed="rId104"/>
                    <a:srcRect b="13236"/>
                    <a:stretch>
                      <a:fillRect/>
                    </a:stretch>
                  </pic:blipFill>
                  <pic:spPr>
                    <a:xfrm>
                      <a:off x="0" y="0"/>
                      <a:ext cx="5240020" cy="2122805"/>
                    </a:xfrm>
                    <a:prstGeom prst="rect">
                      <a:avLst/>
                    </a:prstGeom>
                    <a:noFill/>
                    <a:ln>
                      <a:noFill/>
                    </a:ln>
                  </pic:spPr>
                </pic:pic>
              </a:graphicData>
            </a:graphic>
          </wp:inline>
        </w:drawing>
      </w:r>
    </w:p>
    <w:p>
      <w:pPr>
        <w:ind w:firstLine="0" w:firstLineChars="0"/>
      </w:pPr>
      <w:r>
        <w:drawing>
          <wp:inline distT="0" distB="0" distL="114300" distR="114300">
            <wp:extent cx="5240020" cy="759460"/>
            <wp:effectExtent l="0" t="0" r="17780" b="2540"/>
            <wp:docPr id="6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5"/>
                    <pic:cNvPicPr>
                      <a:picLocks noChangeAspect="1"/>
                    </pic:cNvPicPr>
                  </pic:nvPicPr>
                  <pic:blipFill>
                    <a:blip r:embed="rId105"/>
                    <a:srcRect b="69302"/>
                    <a:stretch>
                      <a:fillRect/>
                    </a:stretch>
                  </pic:blipFill>
                  <pic:spPr>
                    <a:xfrm>
                      <a:off x="0" y="0"/>
                      <a:ext cx="5240020" cy="75946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注：开标提醒点开查看后，开标提醒中不再显示该条记录。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3、消息提醒页面上，点击开标提醒后的“</w:t>
      </w:r>
      <w:r>
        <w:rPr>
          <w:rFonts w:hint="eastAsia"/>
          <w:color w:val="000000" w:themeColor="text1"/>
          <w14:textFill>
            <w14:solidFill>
              <w14:schemeClr w14:val="tx1"/>
            </w14:solidFill>
          </w14:textFill>
        </w:rPr>
        <w:drawing>
          <wp:inline distT="0" distB="0" distL="114300" distR="114300">
            <wp:extent cx="139700" cy="170815"/>
            <wp:effectExtent l="0" t="0" r="12700" b="635"/>
            <wp:docPr id="6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18"/>
                    <pic:cNvPicPr>
                      <a:picLocks noChangeAspect="1"/>
                    </pic:cNvPicPr>
                  </pic:nvPicPr>
                  <pic:blipFill>
                    <a:blip r:embed="rId106"/>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”按钮，弹出的提示信息中点击“确定”按钮，该条开标提醒被忽略，不再显示。如下图：</w:t>
      </w:r>
    </w:p>
    <w:p>
      <w:pPr>
        <w:ind w:firstLine="0" w:firstLineChars="0"/>
      </w:pPr>
      <w:r>
        <w:drawing>
          <wp:inline distT="0" distB="0" distL="114300" distR="114300">
            <wp:extent cx="5237480" cy="2127885"/>
            <wp:effectExtent l="0" t="0" r="1270" b="5715"/>
            <wp:docPr id="6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3"/>
                    <pic:cNvPicPr>
                      <a:picLocks noChangeAspect="1"/>
                    </pic:cNvPicPr>
                  </pic:nvPicPr>
                  <pic:blipFill>
                    <a:blip r:embed="rId107"/>
                    <a:srcRect b="14537"/>
                    <a:stretch>
                      <a:fillRect/>
                    </a:stretch>
                  </pic:blipFill>
                  <pic:spPr>
                    <a:xfrm>
                      <a:off x="0" y="0"/>
                      <a:ext cx="5237480" cy="2127885"/>
                    </a:xfrm>
                    <a:prstGeom prst="rect">
                      <a:avLst/>
                    </a:prstGeom>
                    <a:noFill/>
                    <a:ln>
                      <a:noFill/>
                    </a:ln>
                  </pic:spPr>
                </pic:pic>
              </a:graphicData>
            </a:graphic>
          </wp:inline>
        </w:drawing>
      </w:r>
    </w:p>
    <w:p>
      <w:pPr>
        <w:pStyle w:val="3"/>
        <w:numPr>
          <w:ilvl w:val="1"/>
          <w:numId w:val="0"/>
        </w:numPr>
        <w:ind w:left="0" w:leftChars="0" w:firstLine="0" w:firstLineChars="0"/>
      </w:pPr>
      <w:bookmarkStart w:id="182" w:name="_Toc11480"/>
      <w:bookmarkStart w:id="183" w:name="_Toc28999"/>
      <w:bookmarkStart w:id="184" w:name="_Toc8152"/>
      <w:bookmarkStart w:id="185" w:name="_Toc3129"/>
      <w:bookmarkStart w:id="186" w:name="_Toc14396"/>
      <w:r>
        <w:rPr>
          <w:rFonts w:hint="eastAsia" w:ascii="Times New Roman" w:hAnsi="Times New Roman" w:eastAsia="宋体" w:cs="Times New Roman"/>
          <w:b/>
          <w:bCs/>
          <w:kern w:val="2"/>
          <w:sz w:val="30"/>
          <w:szCs w:val="32"/>
          <w:lang w:val="en-US" w:eastAsia="zh-CN" w:bidi="ar-SA"/>
        </w:rPr>
        <w:t>5.2</w:t>
      </w:r>
      <w:r>
        <w:rPr>
          <w:rFonts w:hint="eastAsia"/>
        </w:rPr>
        <w:t>澄清提醒</w:t>
      </w:r>
      <w:bookmarkEnd w:id="182"/>
      <w:bookmarkEnd w:id="183"/>
      <w:bookmarkEnd w:id="184"/>
      <w:bookmarkEnd w:id="185"/>
      <w:bookmarkEnd w:id="186"/>
    </w:p>
    <w:p>
      <w:pPr>
        <w:ind w:firstLine="422"/>
        <w:rPr>
          <w:bCs/>
          <w:color w:val="000000" w:themeColor="text1"/>
          <w:szCs w:val="21"/>
          <w14:textFill>
            <w14:solidFill>
              <w14:schemeClr w14:val="tx1"/>
            </w14:solidFill>
          </w14:textFill>
        </w:rPr>
      </w:pPr>
      <w:r>
        <w:rPr>
          <w:b/>
          <w:bCs/>
          <w:color w:val="000000" w:themeColor="text1"/>
          <w14:textFill>
            <w14:solidFill>
              <w14:schemeClr w14:val="tx1"/>
            </w14:solidFill>
          </w14:textFill>
        </w:rPr>
        <w:t>前置条件：</w:t>
      </w:r>
      <w:r>
        <w:rPr>
          <w:rFonts w:hint="eastAsia"/>
          <w:color w:val="000000" w:themeColor="text1"/>
          <w14:textFill>
            <w14:solidFill>
              <w14:schemeClr w14:val="tx1"/>
            </w14:solidFill>
          </w14:textFill>
        </w:rPr>
        <w:t>澄清文件审核通过。</w:t>
      </w:r>
    </w:p>
    <w:p>
      <w:pPr>
        <w:ind w:firstLine="422"/>
        <w:rPr>
          <w:color w:val="000000" w:themeColor="text1"/>
          <w14:textFill>
            <w14:solidFill>
              <w14:schemeClr w14:val="tx1"/>
            </w14:solidFill>
          </w14:textFill>
        </w:rPr>
      </w:pPr>
      <w:r>
        <w:rPr>
          <w:b/>
          <w:bCs/>
          <w:color w:val="000000" w:themeColor="text1"/>
          <w14:textFill>
            <w14:solidFill>
              <w14:schemeClr w14:val="tx1"/>
            </w14:solidFill>
          </w14:textFill>
        </w:rPr>
        <w:t>功能说明：</w:t>
      </w:r>
      <w:r>
        <w:rPr>
          <w:rFonts w:hint="eastAsia"/>
          <w:color w:val="000000" w:themeColor="text1"/>
          <w14:textFill>
            <w14:solidFill>
              <w14:schemeClr w14:val="tx1"/>
            </w14:solidFill>
          </w14:textFill>
        </w:rPr>
        <w:t>查看澄清提醒。</w:t>
      </w:r>
    </w:p>
    <w:p>
      <w:pPr>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5715" b="635"/>
            <wp:docPr id="6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9"/>
                    <pic:cNvPicPr>
                      <a:picLocks noChangeAspect="1"/>
                    </pic:cNvPicPr>
                  </pic:nvPicPr>
                  <pic:blipFill>
                    <a:blip r:embed="rId102"/>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”图标，打开消息提醒页面。点击“澄清提醒”图标，可以查看已参加投标的所有标段（包）的澄清提醒。如下图：</w:t>
      </w:r>
    </w:p>
    <w:p>
      <w:pPr>
        <w:ind w:firstLine="0" w:firstLineChars="0"/>
      </w:pPr>
      <w:r>
        <w:drawing>
          <wp:inline distT="0" distB="0" distL="114300" distR="114300">
            <wp:extent cx="5238115" cy="2143760"/>
            <wp:effectExtent l="0" t="0" r="635" b="8890"/>
            <wp:docPr id="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
                    <pic:cNvPicPr>
                      <a:picLocks noChangeAspect="1"/>
                    </pic:cNvPicPr>
                  </pic:nvPicPr>
                  <pic:blipFill>
                    <a:blip r:embed="rId108"/>
                    <a:srcRect b="14009"/>
                    <a:stretch>
                      <a:fillRect/>
                    </a:stretch>
                  </pic:blipFill>
                  <pic:spPr>
                    <a:xfrm>
                      <a:off x="0" y="0"/>
                      <a:ext cx="5238115" cy="214376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注：澄清提醒中资审文件澄清以及答疑澄清文件的澄清提醒均可以看到。</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2、点击澄清提醒的标题，进入最新消息页面，可以查看该标段（包）的 澄清内容。如下图：</w:t>
      </w:r>
    </w:p>
    <w:p>
      <w:pPr>
        <w:ind w:firstLine="0" w:firstLineChars="0"/>
      </w:pPr>
      <w:r>
        <w:drawing>
          <wp:inline distT="0" distB="0" distL="114300" distR="114300">
            <wp:extent cx="5248910" cy="2110105"/>
            <wp:effectExtent l="9525" t="9525" r="18415" b="13970"/>
            <wp:docPr id="6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20"/>
                    <pic:cNvPicPr>
                      <a:picLocks noChangeAspect="1"/>
                    </pic:cNvPicPr>
                  </pic:nvPicPr>
                  <pic:blipFill>
                    <a:blip r:embed="rId109"/>
                    <a:srcRect b="14860"/>
                    <a:stretch>
                      <a:fillRect/>
                    </a:stretch>
                  </pic:blipFill>
                  <pic:spPr>
                    <a:xfrm>
                      <a:off x="0" y="0"/>
                      <a:ext cx="5248910" cy="2110105"/>
                    </a:xfrm>
                    <a:prstGeom prst="rect">
                      <a:avLst/>
                    </a:prstGeom>
                    <a:noFill/>
                    <a:ln>
                      <a:solidFill>
                        <a:srgbClr val="0000FF"/>
                      </a:solidFill>
                    </a:ln>
                  </pic:spPr>
                </pic:pic>
              </a:graphicData>
            </a:graphic>
          </wp:inline>
        </w:drawing>
      </w:r>
    </w:p>
    <w:p>
      <w:pPr>
        <w:ind w:firstLine="0" w:firstLineChars="0"/>
      </w:pPr>
      <w:r>
        <w:drawing>
          <wp:inline distT="0" distB="0" distL="114300" distR="114300">
            <wp:extent cx="5238750" cy="894080"/>
            <wp:effectExtent l="9525" t="9525" r="9525" b="10795"/>
            <wp:docPr id="6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21"/>
                    <pic:cNvPicPr>
                      <a:picLocks noChangeAspect="1"/>
                    </pic:cNvPicPr>
                  </pic:nvPicPr>
                  <pic:blipFill>
                    <a:blip r:embed="rId110"/>
                    <a:srcRect b="62533"/>
                    <a:stretch>
                      <a:fillRect/>
                    </a:stretch>
                  </pic:blipFill>
                  <pic:spPr>
                    <a:xfrm>
                      <a:off x="0" y="0"/>
                      <a:ext cx="5238750" cy="894080"/>
                    </a:xfrm>
                    <a:prstGeom prst="rect">
                      <a:avLst/>
                    </a:prstGeom>
                    <a:noFill/>
                    <a:ln>
                      <a:solidFill>
                        <a:srgbClr val="0000FF"/>
                      </a:solid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注：澄清提醒点开查看后，澄清提醒中不再显示该条记录。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3、消息提醒页面上，点击澄清提醒后的“</w:t>
      </w:r>
      <w:r>
        <w:rPr>
          <w:rFonts w:hint="eastAsia"/>
          <w:color w:val="000000" w:themeColor="text1"/>
          <w14:textFill>
            <w14:solidFill>
              <w14:schemeClr w14:val="tx1"/>
            </w14:solidFill>
          </w14:textFill>
        </w:rPr>
        <w:drawing>
          <wp:inline distT="0" distB="0" distL="114300" distR="114300">
            <wp:extent cx="139700" cy="170815"/>
            <wp:effectExtent l="0" t="0" r="12700" b="635"/>
            <wp:docPr id="6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18"/>
                    <pic:cNvPicPr>
                      <a:picLocks noChangeAspect="1"/>
                    </pic:cNvPicPr>
                  </pic:nvPicPr>
                  <pic:blipFill>
                    <a:blip r:embed="rId106"/>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”按钮，弹出的提示信息中点击“确定”按钮，该条澄清提醒被忽略，不再显示。如下图：</w:t>
      </w:r>
    </w:p>
    <w:p>
      <w:pPr>
        <w:ind w:firstLine="0" w:firstLineChars="0"/>
      </w:pPr>
      <w:r>
        <w:drawing>
          <wp:inline distT="0" distB="0" distL="114300" distR="114300">
            <wp:extent cx="5241290" cy="2102485"/>
            <wp:effectExtent l="0" t="0" r="16510" b="12065"/>
            <wp:docPr id="6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2"/>
                    <pic:cNvPicPr>
                      <a:picLocks noChangeAspect="1"/>
                    </pic:cNvPicPr>
                  </pic:nvPicPr>
                  <pic:blipFill>
                    <a:blip r:embed="rId111"/>
                    <a:srcRect b="16198"/>
                    <a:stretch>
                      <a:fillRect/>
                    </a:stretch>
                  </pic:blipFill>
                  <pic:spPr>
                    <a:xfrm>
                      <a:off x="0" y="0"/>
                      <a:ext cx="5241290" cy="2102485"/>
                    </a:xfrm>
                    <a:prstGeom prst="rect">
                      <a:avLst/>
                    </a:prstGeom>
                    <a:noFill/>
                    <a:ln>
                      <a:noFill/>
                    </a:ln>
                  </pic:spPr>
                </pic:pic>
              </a:graphicData>
            </a:graphic>
          </wp:inline>
        </w:drawing>
      </w:r>
    </w:p>
    <w:p>
      <w:pPr>
        <w:pStyle w:val="3"/>
        <w:numPr>
          <w:ilvl w:val="1"/>
          <w:numId w:val="0"/>
        </w:numPr>
        <w:ind w:left="0" w:leftChars="0" w:firstLine="0" w:firstLineChars="0"/>
      </w:pPr>
      <w:bookmarkStart w:id="187" w:name="_Toc4933"/>
      <w:bookmarkStart w:id="188" w:name="_Toc31468"/>
      <w:bookmarkStart w:id="189" w:name="_Toc8261"/>
      <w:bookmarkStart w:id="190" w:name="_Toc31048"/>
      <w:bookmarkStart w:id="191" w:name="_Toc18431"/>
      <w:r>
        <w:rPr>
          <w:rFonts w:hint="eastAsia" w:ascii="Times New Roman" w:hAnsi="Times New Roman" w:eastAsia="宋体" w:cs="Times New Roman"/>
          <w:b/>
          <w:bCs/>
          <w:kern w:val="2"/>
          <w:sz w:val="30"/>
          <w:szCs w:val="32"/>
          <w:lang w:val="en-US" w:eastAsia="zh-CN" w:bidi="ar-SA"/>
        </w:rPr>
        <w:t>5.4</w:t>
      </w:r>
      <w:r>
        <w:rPr>
          <w:rFonts w:hint="eastAsia"/>
        </w:rPr>
        <w:t>邀请提醒</w:t>
      </w:r>
      <w:bookmarkEnd w:id="187"/>
      <w:bookmarkEnd w:id="188"/>
      <w:bookmarkEnd w:id="189"/>
      <w:bookmarkEnd w:id="190"/>
      <w:bookmarkEnd w:id="191"/>
    </w:p>
    <w:p>
      <w:pPr>
        <w:ind w:firstLine="422"/>
        <w:rPr>
          <w:rFonts w:asciiTheme="minorEastAsia" w:hAnsiTheme="minorEastAsia" w:cstheme="minor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color w:val="000000" w:themeColor="text1"/>
          <w14:textFill>
            <w14:solidFill>
              <w14:schemeClr w14:val="tx1"/>
            </w14:solidFill>
          </w14:textFill>
        </w:rPr>
        <w:t>招标人或者</w:t>
      </w:r>
      <w:r>
        <w:rPr>
          <w:rFonts w:hint="eastAsia"/>
          <w:color w:val="000000" w:themeColor="text1"/>
          <w14:textFill>
            <w14:solidFill>
              <w14:schemeClr w14:val="tx1"/>
            </w14:solidFill>
          </w14:textFill>
        </w:rPr>
        <w:t>招标</w:t>
      </w:r>
      <w:r>
        <w:rPr>
          <w:color w:val="000000" w:themeColor="text1"/>
          <w14:textFill>
            <w14:solidFill>
              <w14:schemeClr w14:val="tx1"/>
            </w14:solidFill>
          </w14:textFill>
        </w:rPr>
        <w:t>代理</w:t>
      </w:r>
      <w:r>
        <w:rPr>
          <w:rFonts w:hint="eastAsia"/>
          <w:color w:val="000000" w:themeColor="text1"/>
          <w14:textFill>
            <w14:solidFill>
              <w14:schemeClr w14:val="tx1"/>
            </w14:solidFill>
          </w14:textFill>
        </w:rPr>
        <w:t>已经</w:t>
      </w:r>
      <w:r>
        <w:rPr>
          <w:color w:val="000000" w:themeColor="text1"/>
          <w14:textFill>
            <w14:solidFill>
              <w14:schemeClr w14:val="tx1"/>
            </w14:solidFill>
          </w14:textFill>
        </w:rPr>
        <w:t>发出邀请函</w:t>
      </w:r>
      <w:r>
        <w:rPr>
          <w:rFonts w:hint="eastAsia" w:asciiTheme="minorEastAsia" w:hAnsiTheme="minorEastAsia" w:cstheme="minorEastAsia"/>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asciiTheme="minorEastAsia" w:hAnsiTheme="minorEastAsia" w:cstheme="minorEastAsia"/>
          <w:color w:val="000000" w:themeColor="text1"/>
          <w14:textFill>
            <w14:solidFill>
              <w14:schemeClr w14:val="tx1"/>
            </w14:solidFill>
          </w14:textFill>
        </w:rPr>
        <w:t>被邀请单位确认是否参加投标</w:t>
      </w:r>
      <w:r>
        <w:rPr>
          <w:rFonts w:hint="eastAsia"/>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5715" b="635"/>
            <wp:docPr id="6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9"/>
                    <pic:cNvPicPr>
                      <a:picLocks noChangeAspect="1"/>
                    </pic:cNvPicPr>
                  </pic:nvPicPr>
                  <pic:blipFill>
                    <a:blip r:embed="rId102"/>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”图标，打开消息提醒页面。点击“邀请提醒”图标，进入邀请提醒页面。如下图：</w:t>
      </w:r>
    </w:p>
    <w:p>
      <w:pPr>
        <w:ind w:firstLine="0" w:firstLineChars="0"/>
        <w:rPr>
          <w:color w:val="000000" w:themeColor="text1"/>
          <w14:textFill>
            <w14:solidFill>
              <w14:schemeClr w14:val="tx1"/>
            </w14:solidFill>
          </w14:textFill>
        </w:rPr>
      </w:pPr>
      <w:r>
        <w:drawing>
          <wp:inline distT="0" distB="0" distL="114300" distR="114300">
            <wp:extent cx="5245100" cy="2188845"/>
            <wp:effectExtent l="0" t="0" r="12700" b="1905"/>
            <wp:docPr id="6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29"/>
                    <pic:cNvPicPr>
                      <a:picLocks noChangeAspect="1"/>
                    </pic:cNvPicPr>
                  </pic:nvPicPr>
                  <pic:blipFill>
                    <a:blip r:embed="rId112"/>
                    <a:srcRect b="12889"/>
                    <a:stretch>
                      <a:fillRect/>
                    </a:stretch>
                  </pic:blipFill>
                  <pic:spPr>
                    <a:xfrm>
                      <a:off x="0" y="0"/>
                      <a:ext cx="5245100" cy="218884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2、点击邀请提醒的标题，进入邀请书确认页面。如下图：</w:t>
      </w:r>
    </w:p>
    <w:p>
      <w:pPr>
        <w:ind w:firstLine="0" w:firstLineChars="0"/>
      </w:pPr>
      <w:r>
        <w:drawing>
          <wp:inline distT="0" distB="0" distL="114300" distR="114300">
            <wp:extent cx="5240655" cy="2042795"/>
            <wp:effectExtent l="0" t="0" r="17145" b="14605"/>
            <wp:docPr id="6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30"/>
                    <pic:cNvPicPr>
                      <a:picLocks noChangeAspect="1"/>
                    </pic:cNvPicPr>
                  </pic:nvPicPr>
                  <pic:blipFill>
                    <a:blip r:embed="rId113"/>
                    <a:srcRect b="15051"/>
                    <a:stretch>
                      <a:fillRect/>
                    </a:stretch>
                  </pic:blipFill>
                  <pic:spPr>
                    <a:xfrm>
                      <a:off x="0" y="0"/>
                      <a:ext cx="5240655" cy="2042795"/>
                    </a:xfrm>
                    <a:prstGeom prst="rect">
                      <a:avLst/>
                    </a:prstGeom>
                    <a:noFill/>
                    <a:ln>
                      <a:noFill/>
                    </a:ln>
                  </pic:spPr>
                </pic:pic>
              </a:graphicData>
            </a:graphic>
          </wp:inline>
        </w:drawing>
      </w:r>
    </w:p>
    <w:p>
      <w:pPr>
        <w:ind w:firstLine="0" w:firstLineChars="0"/>
      </w:pPr>
      <w:r>
        <w:drawing>
          <wp:inline distT="0" distB="0" distL="114300" distR="114300">
            <wp:extent cx="5248910" cy="2204085"/>
            <wp:effectExtent l="0" t="0" r="8890" b="5715"/>
            <wp:docPr id="6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31"/>
                    <pic:cNvPicPr>
                      <a:picLocks noChangeAspect="1"/>
                    </pic:cNvPicPr>
                  </pic:nvPicPr>
                  <pic:blipFill>
                    <a:blip r:embed="rId70"/>
                    <a:srcRect b="10564"/>
                    <a:stretch>
                      <a:fillRect/>
                    </a:stretch>
                  </pic:blipFill>
                  <pic:spPr>
                    <a:xfrm>
                      <a:off x="0" y="0"/>
                      <a:ext cx="5248910" cy="220408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①邀请提醒确认是否参加投标后，邀请提醒中不再显示该条记录。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②邀请书确认页面上，供应商可选择点击“确认参加”或“确认不参加”按钮。点击后会生成回执函。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3、消息提醒页面上，点击邀请提醒后的“</w:t>
      </w:r>
      <w:r>
        <w:rPr>
          <w:rFonts w:hint="eastAsia"/>
          <w:color w:val="000000" w:themeColor="text1"/>
          <w14:textFill>
            <w14:solidFill>
              <w14:schemeClr w14:val="tx1"/>
            </w14:solidFill>
          </w14:textFill>
        </w:rPr>
        <w:drawing>
          <wp:inline distT="0" distB="0" distL="114300" distR="114300">
            <wp:extent cx="139700" cy="170815"/>
            <wp:effectExtent l="0" t="0" r="12700" b="635"/>
            <wp:docPr id="6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18"/>
                    <pic:cNvPicPr>
                      <a:picLocks noChangeAspect="1"/>
                    </pic:cNvPicPr>
                  </pic:nvPicPr>
                  <pic:blipFill>
                    <a:blip r:embed="rId106"/>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”按钮，弹出的提示信息中点击“确定”按钮，该条邀请提醒被忽略，不再显示。如下图：</w:t>
      </w:r>
    </w:p>
    <w:p>
      <w:pPr>
        <w:ind w:firstLine="0" w:firstLineChars="0"/>
      </w:pPr>
      <w:r>
        <w:drawing>
          <wp:inline distT="0" distB="0" distL="114300" distR="114300">
            <wp:extent cx="5236845" cy="2081530"/>
            <wp:effectExtent l="0" t="0" r="1905" b="13970"/>
            <wp:docPr id="6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
                    <pic:cNvPicPr>
                      <a:picLocks noChangeAspect="1"/>
                    </pic:cNvPicPr>
                  </pic:nvPicPr>
                  <pic:blipFill>
                    <a:blip r:embed="rId114"/>
                    <a:stretch>
                      <a:fillRect/>
                    </a:stretch>
                  </pic:blipFill>
                  <pic:spPr>
                    <a:xfrm>
                      <a:off x="0" y="0"/>
                      <a:ext cx="5236845" cy="2081530"/>
                    </a:xfrm>
                    <a:prstGeom prst="rect">
                      <a:avLst/>
                    </a:prstGeom>
                    <a:noFill/>
                    <a:ln>
                      <a:noFill/>
                    </a:ln>
                  </pic:spPr>
                </pic:pic>
              </a:graphicData>
            </a:graphic>
          </wp:inline>
        </w:drawing>
      </w:r>
    </w:p>
    <w:p>
      <w:pPr>
        <w:ind w:firstLine="422"/>
        <w:rPr>
          <w:b/>
          <w:bCs/>
          <w:color w:val="000000" w:themeColor="text1"/>
          <w14:textFill>
            <w14:solidFill>
              <w14:schemeClr w14:val="tx1"/>
            </w14:solidFill>
          </w14:textFill>
        </w:rPr>
      </w:pPr>
    </w:p>
    <w:p>
      <w:pPr>
        <w:pStyle w:val="3"/>
        <w:numPr>
          <w:ilvl w:val="1"/>
          <w:numId w:val="0"/>
        </w:numPr>
        <w:ind w:left="0" w:leftChars="0" w:firstLine="0" w:firstLineChars="0"/>
      </w:pPr>
      <w:bookmarkStart w:id="192" w:name="_Toc7312"/>
      <w:bookmarkStart w:id="193" w:name="_Toc29597"/>
      <w:bookmarkStart w:id="194" w:name="_Toc27630"/>
      <w:bookmarkStart w:id="195" w:name="_Toc653"/>
      <w:bookmarkStart w:id="196" w:name="_Toc11914"/>
      <w:r>
        <w:rPr>
          <w:rFonts w:hint="eastAsia" w:ascii="Times New Roman" w:hAnsi="Times New Roman" w:eastAsia="宋体" w:cs="Times New Roman"/>
          <w:b/>
          <w:bCs/>
          <w:kern w:val="2"/>
          <w:sz w:val="30"/>
          <w:szCs w:val="32"/>
          <w:lang w:val="en-US" w:eastAsia="zh-CN" w:bidi="ar-SA"/>
        </w:rPr>
        <w:t>5.5</w:t>
      </w:r>
      <w:r>
        <w:rPr>
          <w:rFonts w:hint="eastAsia"/>
        </w:rPr>
        <w:t>其他提醒</w:t>
      </w:r>
      <w:bookmarkEnd w:id="192"/>
      <w:bookmarkEnd w:id="193"/>
      <w:bookmarkEnd w:id="194"/>
      <w:bookmarkEnd w:id="195"/>
      <w:bookmarkEnd w:id="196"/>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前置条件：</w:t>
      </w:r>
      <w:r>
        <w:rPr>
          <w:rFonts w:hint="eastAsia" w:asciiTheme="minorEastAsia" w:hAnsiTheme="minorEastAsia" w:cstheme="minorEastAsia"/>
          <w:color w:val="000000" w:themeColor="text1"/>
          <w14:textFill>
            <w14:solidFill>
              <w14:schemeClr w14:val="tx1"/>
            </w14:solidFill>
          </w14:textFill>
        </w:rPr>
        <w:t>框架协议、谈判采购、询比采购、竞价采购的标段（包）的成交通知书中选择发送结果通知书且已经发送；踏勘通知已经发送；提交的异议已经回复；招标异常审核通过且选择通知供应商</w:t>
      </w:r>
      <w:r>
        <w:rPr>
          <w:rFonts w:hint="eastAsia"/>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功能说明：</w:t>
      </w:r>
      <w:r>
        <w:rPr>
          <w:rFonts w:hint="eastAsia" w:asciiTheme="minorEastAsia" w:hAnsiTheme="minorEastAsia" w:cstheme="minorEastAsia"/>
          <w:color w:val="000000" w:themeColor="text1"/>
          <w14:textFill>
            <w14:solidFill>
              <w14:schemeClr w14:val="tx1"/>
            </w14:solidFill>
          </w14:textFill>
        </w:rPr>
        <w:t>框架协议、谈判采购、询比采购、竞价采购的标段（包）的未中标单位查看结果通知书；供应商查看踏勘通知；供应商查看招标异常提醒；供应商查看异议处理提醒</w:t>
      </w:r>
      <w:r>
        <w:rPr>
          <w:rFonts w:hint="eastAsia"/>
          <w:color w:val="000000" w:themeColor="text1"/>
          <w14:textFill>
            <w14:solidFill>
              <w14:schemeClr w14:val="tx1"/>
            </w14:solidFill>
          </w14:textFill>
        </w:rPr>
        <w:t>。</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1、点击右上角“</w:t>
      </w:r>
      <w:r>
        <w:drawing>
          <wp:inline distT="0" distB="0" distL="114300" distR="114300">
            <wp:extent cx="165735" cy="170815"/>
            <wp:effectExtent l="0" t="0" r="5715" b="635"/>
            <wp:docPr id="6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9"/>
                    <pic:cNvPicPr>
                      <a:picLocks noChangeAspect="1"/>
                    </pic:cNvPicPr>
                  </pic:nvPicPr>
                  <pic:blipFill>
                    <a:blip r:embed="rId102"/>
                    <a:stretch>
                      <a:fillRect/>
                    </a:stretch>
                  </pic:blipFill>
                  <pic:spPr>
                    <a:xfrm>
                      <a:off x="0" y="0"/>
                      <a:ext cx="165735" cy="170815"/>
                    </a:xfrm>
                    <a:prstGeom prst="rect">
                      <a:avLst/>
                    </a:prstGeom>
                    <a:noFill/>
                    <a:ln>
                      <a:noFill/>
                    </a:ln>
                  </pic:spPr>
                </pic:pic>
              </a:graphicData>
            </a:graphic>
          </wp:inline>
        </w:drawing>
      </w:r>
      <w:r>
        <w:rPr>
          <w:rFonts w:hint="eastAsia"/>
          <w:color w:val="000000" w:themeColor="text1"/>
          <w14:textFill>
            <w14:solidFill>
              <w14:schemeClr w14:val="tx1"/>
            </w14:solidFill>
          </w14:textFill>
        </w:rPr>
        <w:t>”图标，打开消息提醒页面。点击“其他提醒”图标，进入其他提醒页面。如下图：</w:t>
      </w:r>
    </w:p>
    <w:p>
      <w:pPr>
        <w:ind w:firstLine="0" w:firstLineChars="0"/>
      </w:pPr>
      <w:r>
        <w:drawing>
          <wp:inline distT="0" distB="0" distL="114300" distR="114300">
            <wp:extent cx="5238115" cy="2178685"/>
            <wp:effectExtent l="0" t="0" r="635" b="12065"/>
            <wp:docPr id="6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7"/>
                    <pic:cNvPicPr>
                      <a:picLocks noChangeAspect="1"/>
                    </pic:cNvPicPr>
                  </pic:nvPicPr>
                  <pic:blipFill>
                    <a:blip r:embed="rId115"/>
                    <a:stretch>
                      <a:fillRect/>
                    </a:stretch>
                  </pic:blipFill>
                  <pic:spPr>
                    <a:xfrm>
                      <a:off x="0" y="0"/>
                      <a:ext cx="5238115" cy="2178685"/>
                    </a:xfrm>
                    <a:prstGeom prst="rect">
                      <a:avLst/>
                    </a:prstGeom>
                    <a:noFill/>
                    <a:ln>
                      <a:noFill/>
                    </a:ln>
                  </pic:spPr>
                </pic:pic>
              </a:graphicData>
            </a:graphic>
          </wp:inline>
        </w:drawing>
      </w:r>
    </w:p>
    <w:p>
      <w:r>
        <w:rPr>
          <w:rFonts w:hint="eastAsia"/>
          <w:color w:val="000000" w:themeColor="text1"/>
          <w14:textFill>
            <w14:solidFill>
              <w14:schemeClr w14:val="tx1"/>
            </w14:solidFill>
          </w14:textFill>
        </w:rPr>
        <w:t>注：其他提醒中包括标段（包）的异常通知、异议回复通知、踏勘通知、谈判采购/询比采购/框架协议/竞价采购标段（包）的结果通知书提醒。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2、选择需要查看的提醒，点击提醒的标题，可以查看标段（包）的对应的提醒信息。如下图：</w:t>
      </w:r>
    </w:p>
    <w:p>
      <w:pPr>
        <w:ind w:firstLine="0" w:firstLineChars="0"/>
      </w:pPr>
      <w:r>
        <w:drawing>
          <wp:inline distT="0" distB="0" distL="114300" distR="114300">
            <wp:extent cx="5239385" cy="2176780"/>
            <wp:effectExtent l="0" t="0" r="18415" b="13970"/>
            <wp:docPr id="6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8"/>
                    <pic:cNvPicPr>
                      <a:picLocks noChangeAspect="1"/>
                    </pic:cNvPicPr>
                  </pic:nvPicPr>
                  <pic:blipFill>
                    <a:blip r:embed="rId116"/>
                    <a:stretch>
                      <a:fillRect/>
                    </a:stretch>
                  </pic:blipFill>
                  <pic:spPr>
                    <a:xfrm>
                      <a:off x="0" y="0"/>
                      <a:ext cx="5239385" cy="2176780"/>
                    </a:xfrm>
                    <a:prstGeom prst="rect">
                      <a:avLst/>
                    </a:prstGeom>
                    <a:noFill/>
                    <a:ln>
                      <a:noFill/>
                    </a:ln>
                  </pic:spPr>
                </pic:pic>
              </a:graphicData>
            </a:graphic>
          </wp:inline>
        </w:drawing>
      </w:r>
    </w:p>
    <w:p>
      <w:pPr>
        <w:ind w:firstLine="0" w:firstLineChars="0"/>
      </w:pPr>
      <w:r>
        <w:drawing>
          <wp:inline distT="0" distB="0" distL="114300" distR="114300">
            <wp:extent cx="5240020" cy="706120"/>
            <wp:effectExtent l="0" t="0" r="17780" b="17780"/>
            <wp:docPr id="6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46"/>
                    <pic:cNvPicPr>
                      <a:picLocks noChangeAspect="1"/>
                    </pic:cNvPicPr>
                  </pic:nvPicPr>
                  <pic:blipFill>
                    <a:blip r:embed="rId117"/>
                    <a:srcRect b="68694"/>
                    <a:stretch>
                      <a:fillRect/>
                    </a:stretch>
                  </pic:blipFill>
                  <pic:spPr>
                    <a:xfrm>
                      <a:off x="0" y="0"/>
                      <a:ext cx="5240020" cy="70612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注：其他提醒中点击标题查看后，其他提醒中不再显示该条记录。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3、消息提醒页面上，点击提醒后的“</w:t>
      </w:r>
      <w:r>
        <w:rPr>
          <w:rFonts w:hint="eastAsia"/>
          <w:color w:val="000000" w:themeColor="text1"/>
          <w14:textFill>
            <w14:solidFill>
              <w14:schemeClr w14:val="tx1"/>
            </w14:solidFill>
          </w14:textFill>
        </w:rPr>
        <w:drawing>
          <wp:inline distT="0" distB="0" distL="114300" distR="114300">
            <wp:extent cx="139700" cy="170815"/>
            <wp:effectExtent l="0" t="0" r="12700" b="635"/>
            <wp:docPr id="6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18"/>
                    <pic:cNvPicPr>
                      <a:picLocks noChangeAspect="1"/>
                    </pic:cNvPicPr>
                  </pic:nvPicPr>
                  <pic:blipFill>
                    <a:blip r:embed="rId106"/>
                    <a:srcRect l="21333" r="20000" b="-5490"/>
                    <a:stretch>
                      <a:fillRect/>
                    </a:stretch>
                  </pic:blipFill>
                  <pic:spPr>
                    <a:xfrm>
                      <a:off x="0" y="0"/>
                      <a:ext cx="139700" cy="170815"/>
                    </a:xfrm>
                    <a:prstGeom prst="rect">
                      <a:avLst/>
                    </a:prstGeom>
                    <a:noFill/>
                    <a:ln>
                      <a:noFill/>
                    </a:ln>
                  </pic:spPr>
                </pic:pic>
              </a:graphicData>
            </a:graphic>
          </wp:inline>
        </w:drawing>
      </w:r>
      <w:r>
        <w:rPr>
          <w:rFonts w:hint="eastAsia"/>
          <w:color w:val="000000" w:themeColor="text1"/>
          <w14:textFill>
            <w14:solidFill>
              <w14:schemeClr w14:val="tx1"/>
            </w14:solidFill>
          </w14:textFill>
        </w:rPr>
        <w:t>”按钮，弹出的提示信息中点击“确定”按钮，该条提醒被忽略，不再显示。如下图：</w:t>
      </w:r>
    </w:p>
    <w:p>
      <w:pPr>
        <w:ind w:firstLine="0" w:firstLineChars="0"/>
      </w:pPr>
      <w:r>
        <w:drawing>
          <wp:inline distT="0" distB="0" distL="114300" distR="114300">
            <wp:extent cx="5247640" cy="2080260"/>
            <wp:effectExtent l="0" t="0" r="10160" b="15240"/>
            <wp:docPr id="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
                    <pic:cNvPicPr>
                      <a:picLocks noChangeAspect="1"/>
                    </pic:cNvPicPr>
                  </pic:nvPicPr>
                  <pic:blipFill>
                    <a:blip r:embed="rId118"/>
                    <a:stretch>
                      <a:fillRect/>
                    </a:stretch>
                  </pic:blipFill>
                  <pic:spPr>
                    <a:xfrm>
                      <a:off x="0" y="0"/>
                      <a:ext cx="5247640" cy="2080260"/>
                    </a:xfrm>
                    <a:prstGeom prst="rect">
                      <a:avLst/>
                    </a:prstGeom>
                    <a:noFill/>
                    <a:ln>
                      <a:noFill/>
                    </a:ln>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sectPr>
      <w:footerReference r:id="rId12" w:type="first"/>
      <w:footerReference r:id="rId11" w:type="default"/>
      <w:pgSz w:w="11906" w:h="16838"/>
      <w:pgMar w:top="1440" w:right="1797" w:bottom="1440" w:left="1843" w:header="454" w:footer="680" w:gutter="0"/>
      <w:pgNumType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思源宋体 CN ExtraLight">
    <w:altName w:val="宋体"/>
    <w:panose1 w:val="00000000000000000000"/>
    <w:charset w:val="86"/>
    <w:family w:val="auto"/>
    <w:pitch w:val="default"/>
    <w:sig w:usb0="00000000" w:usb1="00000000" w:usb2="00000016" w:usb3="00000000" w:csb0="60060107"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9BBB59" w:sz="24" w:space="5"/>
      </w:pBdr>
      <w:wordWrap w:val="0"/>
      <w:spacing w:line="240" w:lineRule="auto"/>
      <w:ind w:firstLine="0" w:firstLineChars="0"/>
      <w:jc w:val="both"/>
    </w:pPr>
    <w:r>
      <w:rPr>
        <w:rFonts w:hint="eastAsia"/>
        <w:lang w:val="zh-CN"/>
      </w:rPr>
      <w:t xml:space="preserve">国泰新点软件有限公司0512-58188000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5A5A5" w:themeColor="accent3" w:sz="24" w:space="5"/>
      </w:pBdr>
      <w:wordWrap w:val="0"/>
      <w:spacing w:line="240" w:lineRule="auto"/>
      <w:ind w:firstLine="360"/>
      <w:jc w:val="right"/>
    </w:pPr>
    <w:sdt>
      <w:sdtPr>
        <w:rPr>
          <w:lang w:val="zh-CN"/>
        </w:rPr>
        <w:alias w:val="公司"/>
        <w:id w:val="412363808"/>
        <w:text/>
      </w:sdtPr>
      <w:sdtEndPr>
        <w:rPr>
          <w:lang w:val="zh-CN"/>
        </w:rPr>
      </w:sdtEndPr>
      <w:sdtContent>
        <w:r>
          <w:rPr>
            <w:rFonts w:hint="eastAsia"/>
            <w:lang w:val="zh-CN"/>
          </w:rPr>
          <w:t xml:space="preserve">          </w:t>
        </w:r>
      </w:sdtContent>
    </w:sdt>
    <w:r>
      <w:fldChar w:fldCharType="begin"/>
    </w:r>
    <w:r>
      <w:instrText xml:space="preserve"> PAGE </w:instrText>
    </w:r>
    <w:r>
      <w:fldChar w:fldCharType="separate"/>
    </w:r>
    <w:r>
      <w:t>15</w:t>
    </w:r>
    <w:r>
      <w:fldChar w:fldCharType="end"/>
    </w:r>
    <w:r>
      <w:rPr>
        <w:lang w:val="zh-CN"/>
      </w:rPr>
      <w:t>/</w:t>
    </w:r>
    <w:r>
      <w:rPr>
        <w:rFonts w:hint="eastAsia"/>
      </w:rPr>
      <w:t>530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5A5A5" w:themeColor="accent3" w:sz="24" w:space="5"/>
      </w:pBdr>
      <w:wordWrap w:val="0"/>
      <w:spacing w:line="240" w:lineRule="auto"/>
      <w:ind w:firstLine="360"/>
      <w:jc w:val="right"/>
    </w:pPr>
    <w:sdt>
      <w:sdtPr>
        <w:rPr>
          <w:lang w:val="zh-CN"/>
        </w:rPr>
        <w:alias w:val="公司"/>
        <w:id w:val="270665196"/>
        <w:text/>
      </w:sdtPr>
      <w:sdtEndPr>
        <w:rPr>
          <w:lang w:val="zh-CN"/>
        </w:rPr>
      </w:sdtEndPr>
      <w:sdtContent>
        <w:r>
          <w:rPr>
            <w:rFonts w:hint="eastAsia"/>
            <w:lang w:val="zh-CN"/>
          </w:rPr>
          <w:t xml:space="preserve">          </w:t>
        </w:r>
      </w:sdtContent>
    </w:sdt>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r>
      <w:rPr>
        <w:lang w:val="zh-CN"/>
      </w:rPr>
      <w:t>/</w:t>
    </w:r>
    <w:r>
      <w:rPr>
        <w:rFonts w:hint="eastAsia"/>
      </w:rPr>
      <w:t>496</w:t>
    </w: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622423" w:sz="24" w:space="1"/>
      </w:pBdr>
      <w:tabs>
        <w:tab w:val="left" w:pos="300"/>
        <w:tab w:val="clear" w:pos="8306"/>
      </w:tabs>
      <w:spacing w:line="240" w:lineRule="auto"/>
      <w:ind w:firstLine="360"/>
      <w:jc w:val="left"/>
    </w:pPr>
    <w:r>
      <w:drawing>
        <wp:anchor distT="0" distB="0" distL="114300" distR="114300" simplePos="0" relativeHeight="251659264" behindDoc="0" locked="0" layoutInCell="1" allowOverlap="1">
          <wp:simplePos x="0" y="0"/>
          <wp:positionH relativeFrom="column">
            <wp:posOffset>48895</wp:posOffset>
          </wp:positionH>
          <wp:positionV relativeFrom="paragraph">
            <wp:posOffset>1270</wp:posOffset>
          </wp:positionV>
          <wp:extent cx="229235" cy="205740"/>
          <wp:effectExtent l="0" t="0" r="14605" b="7620"/>
          <wp:wrapTopAndBottom/>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1"/>
                  <a:stretch>
                    <a:fillRect/>
                  </a:stretch>
                </pic:blipFill>
                <pic:spPr>
                  <a:xfrm>
                    <a:off x="0" y="0"/>
                    <a:ext cx="229235" cy="205740"/>
                  </a:xfrm>
                  <a:prstGeom prst="rect">
                    <a:avLst/>
                  </a:prstGeom>
                  <a:noFill/>
                  <a:ln>
                    <a:noFill/>
                  </a:ln>
                </pic:spPr>
              </pic:pic>
            </a:graphicData>
          </a:graphic>
        </wp:anchor>
      </w:drawing>
    </w:r>
    <w:r>
      <w:rPr>
        <w:rFonts w:hint="eastAsia" w:ascii="Cambria" w:hAnsi="Cambria"/>
      </w:rPr>
      <w:tab/>
    </w:r>
    <w:r>
      <w:rPr>
        <w:rFonts w:hint="eastAsia" w:ascii="Cambria" w:hAnsi="Cambria"/>
      </w:rPr>
      <w:t xml:space="preserve">                                               蜀道投资集团有限责任公司集中招标采购平台                                             </w:t>
    </w:r>
  </w:p>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5CC5E9"/>
    <w:multiLevelType w:val="singleLevel"/>
    <w:tmpl w:val="A05CC5E9"/>
    <w:lvl w:ilvl="0" w:tentative="0">
      <w:start w:val="1"/>
      <w:numFmt w:val="decimal"/>
      <w:suff w:val="nothing"/>
      <w:lvlText w:val="%1、"/>
      <w:lvlJc w:val="left"/>
    </w:lvl>
  </w:abstractNum>
  <w:abstractNum w:abstractNumId="1">
    <w:nsid w:val="EE07B6C3"/>
    <w:multiLevelType w:val="singleLevel"/>
    <w:tmpl w:val="EE07B6C3"/>
    <w:lvl w:ilvl="0" w:tentative="0">
      <w:start w:val="7"/>
      <w:numFmt w:val="decimal"/>
      <w:suff w:val="nothing"/>
      <w:lvlText w:val="%1、"/>
      <w:lvlJc w:val="left"/>
    </w:lvl>
  </w:abstractNum>
  <w:abstractNum w:abstractNumId="2">
    <w:nsid w:val="079E86BB"/>
    <w:multiLevelType w:val="singleLevel"/>
    <w:tmpl w:val="079E86BB"/>
    <w:lvl w:ilvl="0" w:tentative="0">
      <w:start w:val="2"/>
      <w:numFmt w:val="decimal"/>
      <w:suff w:val="nothing"/>
      <w:lvlText w:val="（%1）"/>
      <w:lvlJc w:val="left"/>
    </w:lvl>
  </w:abstractNum>
  <w:abstractNum w:abstractNumId="3">
    <w:nsid w:val="5AF82B0B"/>
    <w:multiLevelType w:val="multilevel"/>
    <w:tmpl w:val="5AF82B0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D0A450"/>
    <w:multiLevelType w:val="multilevel"/>
    <w:tmpl w:val="68D0A450"/>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630" w:firstLine="0"/>
      </w:pPr>
      <w:rPr>
        <w:rFonts w:hint="eastAsia" w:ascii="Times New Roman" w:hAnsi="Times New Roman" w:cs="Times New Roman"/>
      </w:rPr>
    </w:lvl>
    <w:lvl w:ilvl="2" w:tentative="0">
      <w:start w:val="1"/>
      <w:numFmt w:val="decimal"/>
      <w:pStyle w:val="4"/>
      <w:isLgl/>
      <w:suff w:val="nothing"/>
      <w:lvlText w:val="%1.%2.%3、"/>
      <w:lvlJc w:val="left"/>
      <w:pPr>
        <w:ind w:left="0" w:firstLine="0"/>
      </w:pPr>
      <w:rPr>
        <w:rFonts w:hint="eastAsia"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0NTU5M2QwYWNhMmQyMGRmMTdmZDc5YTdlOTYzNTQifQ=="/>
  </w:docVars>
  <w:rsids>
    <w:rsidRoot w:val="794D07E7"/>
    <w:rsid w:val="00302457"/>
    <w:rsid w:val="0048273E"/>
    <w:rsid w:val="00714D4C"/>
    <w:rsid w:val="00A505C3"/>
    <w:rsid w:val="00DF01C4"/>
    <w:rsid w:val="00EB42D6"/>
    <w:rsid w:val="015E3449"/>
    <w:rsid w:val="01A622E6"/>
    <w:rsid w:val="01FA43E3"/>
    <w:rsid w:val="02B24C1C"/>
    <w:rsid w:val="02CA099F"/>
    <w:rsid w:val="04096F7B"/>
    <w:rsid w:val="04F40627"/>
    <w:rsid w:val="05A16B19"/>
    <w:rsid w:val="05F45A09"/>
    <w:rsid w:val="06C4227C"/>
    <w:rsid w:val="06FA704F"/>
    <w:rsid w:val="07AE4197"/>
    <w:rsid w:val="07CF4038"/>
    <w:rsid w:val="081B007C"/>
    <w:rsid w:val="08350E53"/>
    <w:rsid w:val="086B2160"/>
    <w:rsid w:val="09376BA6"/>
    <w:rsid w:val="094D46FB"/>
    <w:rsid w:val="09F73A97"/>
    <w:rsid w:val="0B072C11"/>
    <w:rsid w:val="0BAF21A0"/>
    <w:rsid w:val="0BDD244D"/>
    <w:rsid w:val="0C323FA7"/>
    <w:rsid w:val="0C6B2090"/>
    <w:rsid w:val="0C867F78"/>
    <w:rsid w:val="0D240637"/>
    <w:rsid w:val="0DBB50E2"/>
    <w:rsid w:val="0EBC360E"/>
    <w:rsid w:val="0ECA22C3"/>
    <w:rsid w:val="1007625C"/>
    <w:rsid w:val="11595BCF"/>
    <w:rsid w:val="11963E18"/>
    <w:rsid w:val="11EA6266"/>
    <w:rsid w:val="12FB7585"/>
    <w:rsid w:val="13010C5A"/>
    <w:rsid w:val="13110CEA"/>
    <w:rsid w:val="1432417D"/>
    <w:rsid w:val="14353662"/>
    <w:rsid w:val="15A43DAB"/>
    <w:rsid w:val="15E22046"/>
    <w:rsid w:val="16190E41"/>
    <w:rsid w:val="163F4C32"/>
    <w:rsid w:val="16641497"/>
    <w:rsid w:val="16E01CDA"/>
    <w:rsid w:val="16E55FDE"/>
    <w:rsid w:val="178F10EE"/>
    <w:rsid w:val="17AF2403"/>
    <w:rsid w:val="17F66E38"/>
    <w:rsid w:val="17FF44C5"/>
    <w:rsid w:val="182B52BA"/>
    <w:rsid w:val="18592C04"/>
    <w:rsid w:val="19003288"/>
    <w:rsid w:val="19007908"/>
    <w:rsid w:val="1A223074"/>
    <w:rsid w:val="1B1921D0"/>
    <w:rsid w:val="1B9F38C9"/>
    <w:rsid w:val="1BB627B2"/>
    <w:rsid w:val="1BE27968"/>
    <w:rsid w:val="1BF73AD1"/>
    <w:rsid w:val="1C260E14"/>
    <w:rsid w:val="1C341967"/>
    <w:rsid w:val="1C403309"/>
    <w:rsid w:val="1C493A60"/>
    <w:rsid w:val="1C4C1CA3"/>
    <w:rsid w:val="1C6C68F9"/>
    <w:rsid w:val="1CF14D3E"/>
    <w:rsid w:val="1DC82124"/>
    <w:rsid w:val="1F341E6E"/>
    <w:rsid w:val="1F786522"/>
    <w:rsid w:val="21A63C04"/>
    <w:rsid w:val="21B300CF"/>
    <w:rsid w:val="22C35C56"/>
    <w:rsid w:val="23375601"/>
    <w:rsid w:val="23A50BD2"/>
    <w:rsid w:val="23CD36CA"/>
    <w:rsid w:val="23FA22E6"/>
    <w:rsid w:val="251C3C2E"/>
    <w:rsid w:val="261A11BC"/>
    <w:rsid w:val="26581F50"/>
    <w:rsid w:val="278F39D8"/>
    <w:rsid w:val="27B64A49"/>
    <w:rsid w:val="283D6944"/>
    <w:rsid w:val="287D13C5"/>
    <w:rsid w:val="29CE212F"/>
    <w:rsid w:val="2A6C6B01"/>
    <w:rsid w:val="2AAE1A77"/>
    <w:rsid w:val="2AF778D0"/>
    <w:rsid w:val="2B8F5FBD"/>
    <w:rsid w:val="2BAF7959"/>
    <w:rsid w:val="2CAD10E7"/>
    <w:rsid w:val="2CF9552F"/>
    <w:rsid w:val="2D6C1DC6"/>
    <w:rsid w:val="2D9E47EB"/>
    <w:rsid w:val="2DD7131E"/>
    <w:rsid w:val="2DFF2CDD"/>
    <w:rsid w:val="2E4E5712"/>
    <w:rsid w:val="2E7550D3"/>
    <w:rsid w:val="2FCA6AF4"/>
    <w:rsid w:val="3095741A"/>
    <w:rsid w:val="30A50347"/>
    <w:rsid w:val="30E276F9"/>
    <w:rsid w:val="316F11CE"/>
    <w:rsid w:val="3179320B"/>
    <w:rsid w:val="32180597"/>
    <w:rsid w:val="3272726D"/>
    <w:rsid w:val="3335431A"/>
    <w:rsid w:val="3436446F"/>
    <w:rsid w:val="34573D26"/>
    <w:rsid w:val="346E6BA3"/>
    <w:rsid w:val="34EE15D0"/>
    <w:rsid w:val="34FD7518"/>
    <w:rsid w:val="362A3A8B"/>
    <w:rsid w:val="38933D9D"/>
    <w:rsid w:val="38EF47A9"/>
    <w:rsid w:val="3BA8542C"/>
    <w:rsid w:val="3BDF7945"/>
    <w:rsid w:val="3BE000FD"/>
    <w:rsid w:val="3CB12255"/>
    <w:rsid w:val="3CD414BD"/>
    <w:rsid w:val="3D74650C"/>
    <w:rsid w:val="3D927A08"/>
    <w:rsid w:val="3DE6565C"/>
    <w:rsid w:val="3E9A4BFE"/>
    <w:rsid w:val="3F2A7B66"/>
    <w:rsid w:val="3F7C39B5"/>
    <w:rsid w:val="3F9C56F9"/>
    <w:rsid w:val="3FFD2DC3"/>
    <w:rsid w:val="401C521B"/>
    <w:rsid w:val="40FF52A5"/>
    <w:rsid w:val="4163607F"/>
    <w:rsid w:val="41735523"/>
    <w:rsid w:val="4177644B"/>
    <w:rsid w:val="418E1F84"/>
    <w:rsid w:val="41AE74FB"/>
    <w:rsid w:val="42EA673E"/>
    <w:rsid w:val="449E3EC3"/>
    <w:rsid w:val="44C55E9D"/>
    <w:rsid w:val="458D7FE8"/>
    <w:rsid w:val="45E701C3"/>
    <w:rsid w:val="461664E0"/>
    <w:rsid w:val="467154C2"/>
    <w:rsid w:val="470B037E"/>
    <w:rsid w:val="47EE67D9"/>
    <w:rsid w:val="48AD1BDA"/>
    <w:rsid w:val="49EB39AC"/>
    <w:rsid w:val="4A335201"/>
    <w:rsid w:val="4A657638"/>
    <w:rsid w:val="4AEE710A"/>
    <w:rsid w:val="4BAB21A4"/>
    <w:rsid w:val="4BC7706E"/>
    <w:rsid w:val="4C0B495A"/>
    <w:rsid w:val="4C316320"/>
    <w:rsid w:val="4C884B12"/>
    <w:rsid w:val="4E260ED5"/>
    <w:rsid w:val="507E1540"/>
    <w:rsid w:val="50852AB2"/>
    <w:rsid w:val="5147364F"/>
    <w:rsid w:val="522715FA"/>
    <w:rsid w:val="52881E98"/>
    <w:rsid w:val="52C75EB8"/>
    <w:rsid w:val="535221B6"/>
    <w:rsid w:val="541966E7"/>
    <w:rsid w:val="545C19D1"/>
    <w:rsid w:val="556C63AA"/>
    <w:rsid w:val="56BD5A9C"/>
    <w:rsid w:val="57DF0BA6"/>
    <w:rsid w:val="59AA358A"/>
    <w:rsid w:val="59D4416C"/>
    <w:rsid w:val="5A175A2E"/>
    <w:rsid w:val="5ACA473C"/>
    <w:rsid w:val="5C1A7F40"/>
    <w:rsid w:val="5E0D1853"/>
    <w:rsid w:val="6039349E"/>
    <w:rsid w:val="603D4181"/>
    <w:rsid w:val="60891DB7"/>
    <w:rsid w:val="611806C0"/>
    <w:rsid w:val="612B6691"/>
    <w:rsid w:val="624D53FA"/>
    <w:rsid w:val="62536BD9"/>
    <w:rsid w:val="627821ED"/>
    <w:rsid w:val="62C4505F"/>
    <w:rsid w:val="65084E45"/>
    <w:rsid w:val="66B051EB"/>
    <w:rsid w:val="675E2EEB"/>
    <w:rsid w:val="67E1206E"/>
    <w:rsid w:val="67F646BC"/>
    <w:rsid w:val="68B22FF2"/>
    <w:rsid w:val="68BE2BAE"/>
    <w:rsid w:val="691F0A55"/>
    <w:rsid w:val="6A307BF9"/>
    <w:rsid w:val="6AC36B8F"/>
    <w:rsid w:val="6AE26FAA"/>
    <w:rsid w:val="6B6C77C9"/>
    <w:rsid w:val="6BE84243"/>
    <w:rsid w:val="6BE940A5"/>
    <w:rsid w:val="6CF272F6"/>
    <w:rsid w:val="6D3B3365"/>
    <w:rsid w:val="6D535020"/>
    <w:rsid w:val="6D735ACE"/>
    <w:rsid w:val="6E830CD6"/>
    <w:rsid w:val="6FEB3F98"/>
    <w:rsid w:val="70EE51FE"/>
    <w:rsid w:val="70F03B20"/>
    <w:rsid w:val="7347712D"/>
    <w:rsid w:val="736F4A3C"/>
    <w:rsid w:val="745E1854"/>
    <w:rsid w:val="74A43441"/>
    <w:rsid w:val="7571031E"/>
    <w:rsid w:val="76432C92"/>
    <w:rsid w:val="76725E41"/>
    <w:rsid w:val="790E6C44"/>
    <w:rsid w:val="794D07E7"/>
    <w:rsid w:val="7A102B3D"/>
    <w:rsid w:val="7A576E3B"/>
    <w:rsid w:val="7ABB703F"/>
    <w:rsid w:val="7B5F2EB2"/>
    <w:rsid w:val="7C4D63EB"/>
    <w:rsid w:val="7CC02DF8"/>
    <w:rsid w:val="7CD724F4"/>
    <w:rsid w:val="7D5471E5"/>
    <w:rsid w:val="7D9677FD"/>
    <w:rsid w:val="7DCA64AA"/>
    <w:rsid w:val="7E5E62CD"/>
    <w:rsid w:val="7ECA5094"/>
    <w:rsid w:val="7ED97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45"/>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4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32"/>
    <w:unhideWhenUsed/>
    <w:qFormat/>
    <w:uiPriority w:val="0"/>
    <w:pPr>
      <w:keepNext/>
      <w:keepLines/>
      <w:numPr>
        <w:ilvl w:val="3"/>
        <w:numId w:val="1"/>
      </w:numPr>
      <w:spacing w:before="120" w:after="120"/>
      <w:ind w:left="0" w:firstLine="0" w:firstLineChars="0"/>
      <w:jc w:val="both"/>
      <w:outlineLvl w:val="3"/>
    </w:pPr>
    <w:rPr>
      <w:b/>
      <w:bCs/>
      <w:sz w:val="24"/>
      <w:szCs w:val="28"/>
    </w:rPr>
  </w:style>
  <w:style w:type="paragraph" w:styleId="6">
    <w:name w:val="heading 5"/>
    <w:basedOn w:val="1"/>
    <w:next w:val="1"/>
    <w:unhideWhenUsed/>
    <w:qFormat/>
    <w:uiPriority w:val="0"/>
    <w:pPr>
      <w:keepNext/>
      <w:keepLines/>
      <w:numPr>
        <w:ilvl w:val="4"/>
        <w:numId w:val="1"/>
      </w:numPr>
      <w:spacing w:before="120" w:after="120"/>
      <w:ind w:firstLine="0" w:firstLineChars="0"/>
      <w:outlineLvl w:val="4"/>
    </w:pPr>
    <w:rPr>
      <w:b/>
      <w:szCs w:val="22"/>
    </w:rPr>
  </w:style>
  <w:style w:type="paragraph" w:styleId="7">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sz w:val="24"/>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qFormat/>
    <w:uiPriority w:val="0"/>
  </w:style>
  <w:style w:type="paragraph" w:styleId="9">
    <w:name w:val="toc 5"/>
    <w:basedOn w:val="1"/>
    <w:next w:val="1"/>
    <w:qFormat/>
    <w:uiPriority w:val="0"/>
    <w:pPr>
      <w:ind w:left="1680" w:leftChars="800"/>
    </w:pPr>
  </w:style>
  <w:style w:type="paragraph" w:styleId="10">
    <w:name w:val="toc 3"/>
    <w:basedOn w:val="1"/>
    <w:next w:val="1"/>
    <w:qFormat/>
    <w:uiPriority w:val="39"/>
    <w:pPr>
      <w:spacing w:line="240" w:lineRule="auto"/>
      <w:ind w:firstLine="400" w:firstLineChars="400"/>
    </w:pPr>
    <w:rPr>
      <w:rFonts w:cs="Calibri"/>
      <w:iCs/>
      <w:szCs w:val="20"/>
    </w:rPr>
  </w:style>
  <w:style w:type="paragraph" w:styleId="11">
    <w:name w:val="Balloon Text"/>
    <w:basedOn w:val="1"/>
    <w:link w:val="43"/>
    <w:qFormat/>
    <w:uiPriority w:val="0"/>
    <w:pPr>
      <w:spacing w:line="240" w:lineRule="auto"/>
    </w:pPr>
    <w:rPr>
      <w:sz w:val="18"/>
      <w:szCs w:val="18"/>
    </w:rPr>
  </w:style>
  <w:style w:type="paragraph" w:styleId="12">
    <w:name w:val="footer"/>
    <w:basedOn w:val="1"/>
    <w:qFormat/>
    <w:uiPriority w:val="99"/>
    <w:pPr>
      <w:tabs>
        <w:tab w:val="center" w:pos="4153"/>
        <w:tab w:val="right" w:pos="8306"/>
      </w:tabs>
      <w:snapToGrid w:val="0"/>
      <w:jc w:val="center"/>
    </w:pPr>
    <w:rPr>
      <w:sz w:val="18"/>
      <w:szCs w:val="18"/>
    </w:rPr>
  </w:style>
  <w:style w:type="paragraph" w:styleId="13">
    <w:name w:val="header"/>
    <w:basedOn w:val="1"/>
    <w:qFormat/>
    <w:uiPriority w:val="99"/>
    <w:pPr>
      <w:tabs>
        <w:tab w:val="center" w:pos="4153"/>
        <w:tab w:val="right" w:pos="8306"/>
      </w:tabs>
      <w:snapToGrid w:val="0"/>
      <w:jc w:val="center"/>
    </w:pPr>
    <w:rPr>
      <w:sz w:val="18"/>
      <w:szCs w:val="18"/>
    </w:rPr>
  </w:style>
  <w:style w:type="paragraph" w:styleId="14">
    <w:name w:val="toc 1"/>
    <w:basedOn w:val="1"/>
    <w:next w:val="1"/>
    <w:qFormat/>
    <w:uiPriority w:val="39"/>
    <w:pPr>
      <w:spacing w:line="240" w:lineRule="auto"/>
      <w:ind w:firstLine="0" w:firstLineChars="0"/>
    </w:pPr>
    <w:rPr>
      <w:rFonts w:cs="Calibri"/>
      <w:bCs/>
      <w:caps/>
      <w:szCs w:val="20"/>
    </w:rPr>
  </w:style>
  <w:style w:type="paragraph" w:styleId="15">
    <w:name w:val="toc 4"/>
    <w:basedOn w:val="1"/>
    <w:next w:val="1"/>
    <w:qFormat/>
    <w:uiPriority w:val="0"/>
    <w:pPr>
      <w:spacing w:line="240" w:lineRule="auto"/>
      <w:ind w:firstLine="1260" w:firstLineChars="600"/>
    </w:pPr>
  </w:style>
  <w:style w:type="paragraph" w:styleId="16">
    <w:name w:val="toc 2"/>
    <w:basedOn w:val="1"/>
    <w:next w:val="1"/>
    <w:qFormat/>
    <w:uiPriority w:val="39"/>
    <w:pPr>
      <w:spacing w:line="240" w:lineRule="auto"/>
      <w:ind w:firstLine="200"/>
    </w:pPr>
    <w:rPr>
      <w:rFonts w:cs="Calibri"/>
      <w:smallCaps/>
      <w:szCs w:val="20"/>
    </w:rPr>
  </w:style>
  <w:style w:type="paragraph" w:styleId="17">
    <w:name w:val="Normal (Web)"/>
    <w:basedOn w:val="1"/>
    <w:qFormat/>
    <w:uiPriority w:val="0"/>
    <w:rPr>
      <w:sz w:val="24"/>
    </w:rPr>
  </w:style>
  <w:style w:type="character" w:styleId="20">
    <w:name w:val="Strong"/>
    <w:basedOn w:val="19"/>
    <w:qFormat/>
    <w:uiPriority w:val="0"/>
  </w:style>
  <w:style w:type="character" w:styleId="21">
    <w:name w:val="FollowedHyperlink"/>
    <w:basedOn w:val="19"/>
    <w:qFormat/>
    <w:uiPriority w:val="0"/>
    <w:rPr>
      <w:color w:val="800080"/>
      <w:u w:val="none"/>
    </w:rPr>
  </w:style>
  <w:style w:type="character" w:styleId="22">
    <w:name w:val="Emphasis"/>
    <w:basedOn w:val="19"/>
    <w:qFormat/>
    <w:uiPriority w:val="0"/>
    <w:rPr>
      <w:b/>
    </w:rPr>
  </w:style>
  <w:style w:type="character" w:styleId="23">
    <w:name w:val="HTML Definition"/>
    <w:basedOn w:val="19"/>
    <w:qFormat/>
    <w:uiPriority w:val="0"/>
  </w:style>
  <w:style w:type="character" w:styleId="24">
    <w:name w:val="HTML Typewriter"/>
    <w:basedOn w:val="19"/>
    <w:qFormat/>
    <w:uiPriority w:val="0"/>
    <w:rPr>
      <w:rFonts w:hint="default" w:ascii="monospace" w:hAnsi="monospace" w:eastAsia="monospace" w:cs="monospace"/>
      <w:sz w:val="20"/>
    </w:rPr>
  </w:style>
  <w:style w:type="character" w:styleId="25">
    <w:name w:val="HTML Acronym"/>
    <w:basedOn w:val="19"/>
    <w:qFormat/>
    <w:uiPriority w:val="0"/>
  </w:style>
  <w:style w:type="character" w:styleId="26">
    <w:name w:val="HTML Variable"/>
    <w:basedOn w:val="19"/>
    <w:qFormat/>
    <w:uiPriority w:val="0"/>
  </w:style>
  <w:style w:type="character" w:styleId="27">
    <w:name w:val="Hyperlink"/>
    <w:qFormat/>
    <w:uiPriority w:val="99"/>
    <w:rPr>
      <w:color w:val="0000FF"/>
      <w:u w:val="single"/>
    </w:rPr>
  </w:style>
  <w:style w:type="character" w:styleId="28">
    <w:name w:val="HTML Code"/>
    <w:basedOn w:val="19"/>
    <w:qFormat/>
    <w:uiPriority w:val="0"/>
    <w:rPr>
      <w:rFonts w:hint="default" w:ascii="monospace" w:hAnsi="monospace" w:eastAsia="monospace" w:cs="monospace"/>
      <w:sz w:val="20"/>
    </w:rPr>
  </w:style>
  <w:style w:type="character" w:styleId="29">
    <w:name w:val="HTML Cite"/>
    <w:basedOn w:val="19"/>
    <w:qFormat/>
    <w:uiPriority w:val="0"/>
  </w:style>
  <w:style w:type="character" w:styleId="30">
    <w:name w:val="HTML Keyboard"/>
    <w:basedOn w:val="19"/>
    <w:qFormat/>
    <w:uiPriority w:val="0"/>
    <w:rPr>
      <w:rFonts w:ascii="monospace" w:hAnsi="monospace" w:eastAsia="monospace" w:cs="monospace"/>
      <w:sz w:val="20"/>
    </w:rPr>
  </w:style>
  <w:style w:type="character" w:styleId="31">
    <w:name w:val="HTML Sample"/>
    <w:basedOn w:val="19"/>
    <w:qFormat/>
    <w:uiPriority w:val="0"/>
    <w:rPr>
      <w:rFonts w:hint="default" w:ascii="monospace" w:hAnsi="monospace" w:eastAsia="monospace" w:cs="monospace"/>
    </w:rPr>
  </w:style>
  <w:style w:type="character" w:customStyle="1" w:styleId="32">
    <w:name w:val="标题 4 Char"/>
    <w:link w:val="5"/>
    <w:qFormat/>
    <w:uiPriority w:val="0"/>
    <w:rPr>
      <w:b/>
      <w:bCs/>
      <w:sz w:val="24"/>
      <w:szCs w:val="28"/>
    </w:rPr>
  </w:style>
  <w:style w:type="paragraph" w:customStyle="1" w:styleId="33">
    <w:name w:val="1"/>
    <w:basedOn w:val="1"/>
    <w:qFormat/>
    <w:uiPriority w:val="0"/>
    <w:pPr>
      <w:ind w:firstLine="0" w:firstLineChars="0"/>
    </w:pPr>
  </w:style>
  <w:style w:type="paragraph" w:customStyle="1" w:styleId="34">
    <w:name w:val="Indent Normal"/>
    <w:basedOn w:val="1"/>
    <w:qFormat/>
    <w:uiPriority w:val="0"/>
    <w:pPr>
      <w:ind w:firstLine="150" w:firstLineChars="150"/>
    </w:pPr>
    <w:rPr>
      <w:sz w:val="24"/>
    </w:rPr>
  </w:style>
  <w:style w:type="paragraph" w:customStyle="1" w:styleId="35">
    <w:name w:val="样式1"/>
    <w:basedOn w:val="1"/>
    <w:qFormat/>
    <w:uiPriority w:val="0"/>
    <w:pPr>
      <w:spacing w:line="300" w:lineRule="auto"/>
      <w:ind w:firstLine="480"/>
    </w:pPr>
    <w:rPr>
      <w:sz w:val="24"/>
    </w:rPr>
  </w:style>
  <w:style w:type="paragraph" w:styleId="36">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37">
    <w:name w:val="列出段落2"/>
    <w:basedOn w:val="1"/>
    <w:qFormat/>
    <w:uiPriority w:val="34"/>
    <w:pPr>
      <w:spacing w:line="240" w:lineRule="auto"/>
      <w:jc w:val="both"/>
    </w:pPr>
    <w:rPr>
      <w:rFonts w:ascii="Calibri" w:hAnsi="Calibri"/>
      <w:szCs w:val="22"/>
    </w:rPr>
  </w:style>
  <w:style w:type="character" w:customStyle="1" w:styleId="38">
    <w:name w:val="text1"/>
    <w:basedOn w:val="19"/>
    <w:qFormat/>
    <w:uiPriority w:val="0"/>
    <w:rPr>
      <w:color w:val="728DD3"/>
    </w:rPr>
  </w:style>
  <w:style w:type="character" w:customStyle="1" w:styleId="39">
    <w:name w:val="hover1"/>
    <w:basedOn w:val="19"/>
    <w:qFormat/>
    <w:uiPriority w:val="0"/>
    <w:rPr>
      <w:color w:val="2590EB"/>
    </w:rPr>
  </w:style>
  <w:style w:type="character" w:customStyle="1" w:styleId="40">
    <w:name w:val="hover2"/>
    <w:basedOn w:val="19"/>
    <w:qFormat/>
    <w:uiPriority w:val="0"/>
    <w:rPr>
      <w:color w:val="2590EB"/>
    </w:rPr>
  </w:style>
  <w:style w:type="character" w:customStyle="1" w:styleId="41">
    <w:name w:val="hover3"/>
    <w:basedOn w:val="19"/>
    <w:qFormat/>
    <w:uiPriority w:val="0"/>
  </w:style>
  <w:style w:type="paragraph" w:styleId="42">
    <w:name w:val="List Paragraph"/>
    <w:basedOn w:val="1"/>
    <w:qFormat/>
    <w:uiPriority w:val="34"/>
  </w:style>
  <w:style w:type="character" w:customStyle="1" w:styleId="43">
    <w:name w:val="批注框文本 Char"/>
    <w:basedOn w:val="19"/>
    <w:link w:val="11"/>
    <w:uiPriority w:val="0"/>
    <w:rPr>
      <w:kern w:val="2"/>
      <w:sz w:val="18"/>
      <w:szCs w:val="18"/>
    </w:rPr>
  </w:style>
  <w:style w:type="character" w:customStyle="1" w:styleId="44">
    <w:name w:val="标题 1 Char"/>
    <w:basedOn w:val="19"/>
    <w:link w:val="2"/>
    <w:uiPriority w:val="0"/>
    <w:rPr>
      <w:b/>
      <w:bCs/>
      <w:kern w:val="44"/>
      <w:sz w:val="32"/>
      <w:szCs w:val="28"/>
    </w:rPr>
  </w:style>
  <w:style w:type="character" w:customStyle="1" w:styleId="45">
    <w:name w:val="标题 2 Char"/>
    <w:basedOn w:val="19"/>
    <w:link w:val="3"/>
    <w:uiPriority w:val="0"/>
    <w:rPr>
      <w:b/>
      <w:bCs/>
      <w:kern w:val="2"/>
      <w:sz w:val="30"/>
      <w:szCs w:val="32"/>
    </w:rPr>
  </w:style>
  <w:style w:type="character" w:customStyle="1" w:styleId="46">
    <w:name w:val="标题 3 Char"/>
    <w:basedOn w:val="19"/>
    <w:link w:val="4"/>
    <w:qFormat/>
    <w:uiPriority w:val="0"/>
    <w:rPr>
      <w:b/>
      <w:bCs/>
      <w:kern w:val="2"/>
      <w:sz w:val="2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jpe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0" Type="http://schemas.openxmlformats.org/officeDocument/2006/relationships/fontTable" Target="fontTable.xml"/><Relationship Id="rId12" Type="http://schemas.openxmlformats.org/officeDocument/2006/relationships/footer" Target="footer5.xml"/><Relationship Id="rId119" Type="http://schemas.openxmlformats.org/officeDocument/2006/relationships/numbering" Target="numbering.xml"/><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4.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Company>          </Company>
  <Pages>53</Pages>
  <Words>7672</Words>
  <Characters>8122</Characters>
  <Lines>163</Lines>
  <Paragraphs>46</Paragraphs>
  <TotalTime>3</TotalTime>
  <ScaleCrop>false</ScaleCrop>
  <LinksUpToDate>false</LinksUpToDate>
  <CharactersWithSpaces>8338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2018-08-14T08:38:00Z</dcterms:created>
  <dc:creator>﹎ωǒ们偠开鈊</dc:creator>
  <cp:lastModifiedBy>lenovo</cp:lastModifiedBy>
  <dcterms:modified xsi:type="dcterms:W3CDTF">2024-05-10T09:45:07Z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492DE89903CF4A3E93D6F715726D55EC_13</vt:lpwstr>
  </property>
</Properties>
</file>